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40" w:lineRule="atLeast"/>
        <w:jc w:val="center"/>
        <w:rPr>
          <w:rFonts w:asciiTheme="minorEastAsia" w:hAnsiTheme="minorEastAsia" w:eastAsiaTheme="minorEastAsia"/>
          <w:b/>
          <w:bCs/>
          <w:kern w:val="0"/>
          <w:sz w:val="84"/>
          <w:szCs w:val="84"/>
        </w:rPr>
      </w:pPr>
    </w:p>
    <w:p>
      <w:pPr>
        <w:jc w:val="center"/>
        <w:rPr>
          <w:rFonts w:ascii="宋体"/>
          <w:b/>
          <w:bCs/>
          <w:sz w:val="72"/>
        </w:rPr>
      </w:pPr>
      <w:r>
        <w:rPr>
          <w:rFonts w:hint="eastAsia" w:ascii="宋体" w:hAnsi="宋体" w:eastAsia="宋体" w:cs="Times New Roman"/>
          <w:b/>
          <w:bCs/>
          <w:sz w:val="84"/>
          <w:szCs w:val="84"/>
        </w:rPr>
        <w:t>福建省福州儿童</w:t>
      </w:r>
      <w:r>
        <w:rPr>
          <w:rFonts w:hint="eastAsia" w:ascii="宋体" w:hAnsi="宋体" w:eastAsia="宋体" w:cs="Times New Roman"/>
          <w:b/>
          <w:bCs/>
          <w:sz w:val="84"/>
          <w:szCs w:val="84"/>
          <w:lang w:eastAsia="zh-CN"/>
        </w:rPr>
        <w:t>医院</w:t>
      </w:r>
      <w:r>
        <w:rPr>
          <w:rFonts w:hint="eastAsia" w:ascii="宋体" w:hAnsi="宋体" w:eastAsia="宋体" w:cs="Times New Roman"/>
          <w:b/>
          <w:bCs/>
          <w:sz w:val="84"/>
          <w:szCs w:val="84"/>
        </w:rPr>
        <w:t>20</w:t>
      </w:r>
      <w:r>
        <w:rPr>
          <w:rFonts w:hint="eastAsia" w:ascii="宋体" w:hAnsi="宋体" w:eastAsia="宋体" w:cs="Times New Roman"/>
          <w:b/>
          <w:bCs/>
          <w:sz w:val="84"/>
          <w:szCs w:val="84"/>
          <w:lang w:val="en-US" w:eastAsia="zh-CN"/>
        </w:rPr>
        <w:t>19</w:t>
      </w:r>
      <w:r>
        <w:rPr>
          <w:rFonts w:hint="eastAsia" w:ascii="宋体" w:hAnsi="宋体" w:eastAsia="宋体" w:cs="Times New Roman"/>
          <w:b/>
          <w:bCs/>
          <w:sz w:val="84"/>
          <w:szCs w:val="84"/>
        </w:rPr>
        <w:t>年</w:t>
      </w:r>
      <w:r>
        <w:rPr>
          <w:rFonts w:hint="eastAsia" w:ascii="宋体" w:hAnsi="宋体" w:eastAsia="宋体" w:cs="Times New Roman"/>
          <w:b/>
          <w:bCs/>
          <w:sz w:val="84"/>
          <w:szCs w:val="84"/>
          <w:lang w:eastAsia="zh-CN"/>
        </w:rPr>
        <w:t>患者与职工满意度调查采购</w:t>
      </w:r>
      <w:r>
        <w:rPr>
          <w:rFonts w:hint="eastAsia" w:ascii="宋体" w:hAnsi="宋体" w:eastAsia="宋体" w:cs="Times New Roman"/>
          <w:b/>
          <w:bCs/>
          <w:sz w:val="84"/>
          <w:szCs w:val="84"/>
        </w:rPr>
        <w:t>项目</w:t>
      </w:r>
    </w:p>
    <w:p>
      <w:pPr>
        <w:rPr>
          <w:rFonts w:ascii="宋体" w:hAnsi="宋体"/>
          <w:b/>
          <w:bCs/>
          <w:sz w:val="84"/>
        </w:rPr>
      </w:pPr>
    </w:p>
    <w:p>
      <w:pPr>
        <w:jc w:val="center"/>
        <w:rPr>
          <w:rFonts w:ascii="方正小标宋_GBK" w:hAnsi="宋体" w:eastAsia="方正小标宋_GBK"/>
          <w:b/>
          <w:bCs/>
          <w:sz w:val="84"/>
        </w:rPr>
      </w:pPr>
      <w:r>
        <w:rPr>
          <w:rFonts w:hint="eastAsia" w:ascii="方正小标宋_GBK" w:hAnsi="宋体" w:eastAsia="方正小标宋_GBK"/>
          <w:b/>
          <w:bCs/>
          <w:sz w:val="84"/>
        </w:rPr>
        <w:t>竞争性谈判文件</w:t>
      </w:r>
    </w:p>
    <w:p>
      <w:pPr>
        <w:pStyle w:val="5"/>
        <w:spacing w:line="0" w:lineRule="atLeast"/>
        <w:jc w:val="center"/>
        <w:rPr>
          <w:rFonts w:hAnsi="宋体"/>
          <w:b/>
          <w:sz w:val="44"/>
        </w:rPr>
      </w:pPr>
    </w:p>
    <w:p>
      <w:pPr>
        <w:pStyle w:val="5"/>
        <w:spacing w:line="0" w:lineRule="atLeast"/>
        <w:rPr>
          <w:rFonts w:hAnsi="宋体"/>
          <w:b/>
          <w:bCs/>
          <w:sz w:val="32"/>
        </w:rPr>
      </w:pPr>
    </w:p>
    <w:p>
      <w:pPr>
        <w:pStyle w:val="5"/>
        <w:spacing w:line="0" w:lineRule="atLeast"/>
        <w:rPr>
          <w:rFonts w:hAnsi="宋体"/>
          <w:b/>
          <w:bCs/>
          <w:sz w:val="32"/>
        </w:rPr>
      </w:pPr>
    </w:p>
    <w:p>
      <w:pPr>
        <w:pStyle w:val="5"/>
        <w:spacing w:line="140" w:lineRule="atLeast"/>
        <w:ind w:firstLine="2199" w:firstLineChars="733"/>
        <w:rPr>
          <w:rFonts w:hAnsi="宋体"/>
          <w:bCs/>
          <w:color w:val="FF0000"/>
          <w:sz w:val="30"/>
          <w:szCs w:val="30"/>
        </w:rPr>
      </w:pPr>
    </w:p>
    <w:p>
      <w:pPr>
        <w:pStyle w:val="5"/>
        <w:spacing w:line="140" w:lineRule="atLeast"/>
        <w:ind w:firstLine="2208" w:firstLineChars="733"/>
        <w:jc w:val="left"/>
        <w:rPr>
          <w:rFonts w:ascii="仿宋" w:hAnsi="仿宋" w:eastAsia="仿宋"/>
          <w:b/>
          <w:bCs/>
          <w:sz w:val="30"/>
          <w:szCs w:val="30"/>
          <w:u w:val="single"/>
        </w:rPr>
      </w:pPr>
      <w:r>
        <w:rPr>
          <w:rFonts w:hint="eastAsia" w:ascii="仿宋" w:hAnsi="仿宋" w:eastAsia="仿宋"/>
          <w:b/>
          <w:bCs/>
          <w:sz w:val="30"/>
          <w:szCs w:val="30"/>
        </w:rPr>
        <w:t>招标方式：</w:t>
      </w:r>
      <w:r>
        <w:rPr>
          <w:rFonts w:hint="eastAsia" w:ascii="仿宋" w:hAnsi="仿宋" w:eastAsia="仿宋"/>
          <w:b/>
          <w:bCs/>
          <w:sz w:val="30"/>
          <w:szCs w:val="30"/>
          <w:u w:val="single"/>
        </w:rPr>
        <w:t>院内招标</w:t>
      </w:r>
    </w:p>
    <w:p>
      <w:pPr>
        <w:pStyle w:val="5"/>
        <w:spacing w:line="140" w:lineRule="atLeast"/>
        <w:ind w:left="3820" w:leftChars="1000" w:hanging="1620" w:hangingChars="538"/>
        <w:jc w:val="left"/>
        <w:rPr>
          <w:rFonts w:ascii="仿宋" w:hAnsi="仿宋" w:eastAsia="仿宋"/>
          <w:b/>
          <w:bCs/>
          <w:sz w:val="30"/>
          <w:szCs w:val="30"/>
          <w:u w:val="single"/>
        </w:rPr>
      </w:pPr>
      <w:r>
        <w:rPr>
          <w:rFonts w:hint="eastAsia" w:ascii="仿宋" w:hAnsi="仿宋" w:eastAsia="仿宋"/>
          <w:b/>
          <w:bCs/>
          <w:sz w:val="30"/>
          <w:szCs w:val="30"/>
        </w:rPr>
        <w:t>项目名称：</w:t>
      </w:r>
      <w:r>
        <w:rPr>
          <w:rFonts w:hint="eastAsia" w:ascii="仿宋" w:hAnsi="仿宋" w:eastAsia="仿宋" w:cs="Times New Roman"/>
          <w:b/>
          <w:bCs/>
          <w:sz w:val="30"/>
          <w:szCs w:val="30"/>
          <w:u w:val="single"/>
        </w:rPr>
        <w:t>福建省福州儿童医院</w:t>
      </w:r>
      <w:r>
        <w:rPr>
          <w:rFonts w:hint="eastAsia" w:ascii="仿宋" w:hAnsi="仿宋" w:eastAsia="仿宋" w:cs="Times New Roman"/>
          <w:b/>
          <w:bCs/>
          <w:sz w:val="30"/>
          <w:szCs w:val="30"/>
          <w:u w:val="single"/>
          <w:lang w:val="en-US" w:eastAsia="zh-CN"/>
        </w:rPr>
        <w:t>2019年患者与职工满意度调查采购</w:t>
      </w:r>
      <w:r>
        <w:rPr>
          <w:rFonts w:hint="eastAsia" w:ascii="仿宋" w:hAnsi="仿宋" w:eastAsia="仿宋" w:cs="Times New Roman"/>
          <w:b/>
          <w:bCs/>
          <w:sz w:val="30"/>
          <w:szCs w:val="30"/>
          <w:u w:val="single"/>
        </w:rPr>
        <w:t>项目</w:t>
      </w:r>
    </w:p>
    <w:p>
      <w:pPr>
        <w:pStyle w:val="5"/>
        <w:spacing w:line="140" w:lineRule="atLeast"/>
        <w:ind w:firstLine="2208" w:firstLineChars="733"/>
        <w:jc w:val="left"/>
        <w:rPr>
          <w:rFonts w:ascii="仿宋" w:hAnsi="仿宋" w:eastAsia="仿宋"/>
          <w:b/>
          <w:bCs/>
          <w:sz w:val="30"/>
          <w:szCs w:val="30"/>
          <w:u w:val="single"/>
        </w:rPr>
      </w:pPr>
      <w:r>
        <w:rPr>
          <w:rFonts w:hint="eastAsia" w:ascii="仿宋" w:hAnsi="仿宋" w:eastAsia="仿宋"/>
          <w:b/>
          <w:bCs/>
          <w:sz w:val="30"/>
          <w:szCs w:val="30"/>
        </w:rPr>
        <w:t>招标单位：</w:t>
      </w:r>
      <w:r>
        <w:rPr>
          <w:rFonts w:hint="eastAsia" w:ascii="仿宋" w:hAnsi="仿宋" w:eastAsia="仿宋"/>
          <w:b/>
          <w:bCs/>
          <w:sz w:val="30"/>
          <w:szCs w:val="30"/>
          <w:u w:val="single"/>
        </w:rPr>
        <w:t>福建省福州儿童医院</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pStyle w:val="5"/>
        <w:jc w:val="center"/>
        <w:outlineLvl w:val="0"/>
        <w:rPr>
          <w:rFonts w:ascii="仿宋" w:hAnsi="仿宋" w:eastAsia="仿宋"/>
          <w:sz w:val="36"/>
          <w:szCs w:val="36"/>
        </w:rPr>
      </w:pPr>
      <w:r>
        <w:rPr>
          <w:rFonts w:hint="eastAsia" w:ascii="仿宋" w:hAnsi="仿宋" w:eastAsia="仿宋"/>
          <w:sz w:val="36"/>
          <w:szCs w:val="36"/>
        </w:rPr>
        <w:t>目   录</w:t>
      </w:r>
    </w:p>
    <w:p>
      <w:pPr>
        <w:pStyle w:val="5"/>
        <w:jc w:val="left"/>
        <w:outlineLvl w:val="0"/>
        <w:rPr>
          <w:rFonts w:ascii="仿宋" w:hAnsi="仿宋" w:eastAsia="仿宋"/>
          <w:b/>
          <w:bCs/>
          <w:sz w:val="36"/>
          <w:szCs w:val="36"/>
        </w:rPr>
      </w:pPr>
    </w:p>
    <w:p>
      <w:pPr>
        <w:pStyle w:val="3"/>
        <w:tabs>
          <w:tab w:val="left" w:pos="1575"/>
        </w:tabs>
        <w:snapToGrid w:val="0"/>
        <w:spacing w:line="560" w:lineRule="exact"/>
        <w:ind w:firstLine="0"/>
        <w:jc w:val="left"/>
        <w:rPr>
          <w:rFonts w:ascii="仿宋" w:hAnsi="仿宋" w:eastAsia="仿宋"/>
          <w:sz w:val="32"/>
          <w:szCs w:val="32"/>
        </w:rPr>
      </w:pPr>
      <w:r>
        <w:rPr>
          <w:rFonts w:hint="eastAsia" w:ascii="仿宋" w:hAnsi="仿宋" w:eastAsia="仿宋"/>
          <w:sz w:val="32"/>
          <w:szCs w:val="32"/>
        </w:rPr>
        <w:t>第一章   招标公告    …………………………………… 3</w:t>
      </w:r>
    </w:p>
    <w:p>
      <w:pPr>
        <w:pStyle w:val="3"/>
        <w:tabs>
          <w:tab w:val="left" w:pos="1575"/>
        </w:tabs>
        <w:snapToGrid w:val="0"/>
        <w:spacing w:line="560" w:lineRule="exact"/>
        <w:ind w:firstLine="0"/>
        <w:jc w:val="left"/>
        <w:rPr>
          <w:rFonts w:ascii="仿宋" w:hAnsi="仿宋" w:eastAsia="仿宋"/>
          <w:sz w:val="32"/>
          <w:szCs w:val="32"/>
        </w:rPr>
      </w:pPr>
      <w:r>
        <w:rPr>
          <w:rFonts w:hint="eastAsia" w:ascii="仿宋" w:hAnsi="仿宋" w:eastAsia="仿宋"/>
          <w:sz w:val="32"/>
          <w:szCs w:val="32"/>
        </w:rPr>
        <w:t xml:space="preserve">         一、招标公告    ……………………………… 3</w:t>
      </w:r>
    </w:p>
    <w:p>
      <w:pPr>
        <w:pStyle w:val="3"/>
        <w:tabs>
          <w:tab w:val="left" w:pos="1575"/>
        </w:tabs>
        <w:snapToGrid w:val="0"/>
        <w:spacing w:line="560" w:lineRule="exact"/>
        <w:ind w:firstLine="0"/>
        <w:jc w:val="left"/>
        <w:rPr>
          <w:rFonts w:hint="eastAsia" w:ascii="仿宋" w:hAnsi="仿宋" w:eastAsia="仿宋"/>
          <w:sz w:val="32"/>
          <w:szCs w:val="32"/>
          <w:lang w:val="en-US" w:eastAsia="zh-CN"/>
        </w:rPr>
      </w:pPr>
      <w:r>
        <w:rPr>
          <w:rFonts w:hint="eastAsia" w:ascii="仿宋" w:hAnsi="仿宋" w:eastAsia="仿宋"/>
          <w:sz w:val="32"/>
          <w:szCs w:val="32"/>
        </w:rPr>
        <w:t xml:space="preserve">         二、招标内容一览表    ……………………… </w:t>
      </w:r>
      <w:r>
        <w:rPr>
          <w:rFonts w:hint="eastAsia" w:ascii="仿宋" w:hAnsi="仿宋" w:eastAsia="仿宋"/>
          <w:sz w:val="32"/>
          <w:szCs w:val="32"/>
          <w:lang w:val="en-US" w:eastAsia="zh-CN"/>
        </w:rPr>
        <w:t>4</w:t>
      </w:r>
    </w:p>
    <w:p>
      <w:pPr>
        <w:pStyle w:val="3"/>
        <w:snapToGrid w:val="0"/>
        <w:spacing w:line="560" w:lineRule="exact"/>
        <w:ind w:firstLine="0"/>
        <w:jc w:val="left"/>
        <w:rPr>
          <w:rFonts w:hint="eastAsia" w:ascii="仿宋" w:hAnsi="仿宋" w:eastAsia="仿宋"/>
          <w:sz w:val="32"/>
          <w:szCs w:val="32"/>
          <w:lang w:eastAsia="zh-CN"/>
        </w:rPr>
      </w:pPr>
      <w:r>
        <w:rPr>
          <w:rFonts w:hint="eastAsia" w:ascii="仿宋" w:hAnsi="仿宋" w:eastAsia="仿宋"/>
          <w:sz w:val="32"/>
          <w:szCs w:val="32"/>
        </w:rPr>
        <w:t>第二章   投标人须知   ……………………………………</w:t>
      </w:r>
      <w:r>
        <w:rPr>
          <w:rFonts w:hint="eastAsia" w:ascii="仿宋" w:hAnsi="仿宋" w:eastAsia="仿宋"/>
          <w:sz w:val="32"/>
          <w:szCs w:val="32"/>
          <w:lang w:val="en-US" w:eastAsia="zh-CN"/>
        </w:rPr>
        <w:t>5</w:t>
      </w:r>
    </w:p>
    <w:p>
      <w:pPr>
        <w:pStyle w:val="3"/>
        <w:snapToGrid w:val="0"/>
        <w:spacing w:line="560" w:lineRule="exact"/>
        <w:ind w:firstLine="0"/>
        <w:jc w:val="left"/>
        <w:rPr>
          <w:rFonts w:hint="eastAsia" w:ascii="仿宋" w:hAnsi="仿宋" w:eastAsia="仿宋"/>
          <w:sz w:val="32"/>
          <w:szCs w:val="32"/>
          <w:lang w:val="en-US" w:eastAsia="zh-CN"/>
        </w:rPr>
      </w:pPr>
      <w:r>
        <w:rPr>
          <w:rFonts w:hint="eastAsia" w:ascii="仿宋" w:hAnsi="仿宋" w:eastAsia="仿宋"/>
          <w:sz w:val="32"/>
          <w:szCs w:val="32"/>
        </w:rPr>
        <w:t>第三章   招标</w:t>
      </w:r>
      <w:r>
        <w:rPr>
          <w:rFonts w:hint="eastAsia" w:ascii="仿宋" w:hAnsi="仿宋" w:eastAsia="仿宋"/>
          <w:sz w:val="32"/>
          <w:szCs w:val="32"/>
          <w:lang w:eastAsia="zh-CN"/>
        </w:rPr>
        <w:t>文件</w:t>
      </w:r>
      <w:r>
        <w:rPr>
          <w:rFonts w:hint="eastAsia" w:ascii="仿宋" w:hAnsi="仿宋" w:eastAsia="仿宋"/>
          <w:sz w:val="32"/>
          <w:szCs w:val="32"/>
        </w:rPr>
        <w:t xml:space="preserve">内容     </w:t>
      </w:r>
      <w:r>
        <w:rPr>
          <w:rFonts w:hint="eastAsia" w:ascii="仿宋" w:hAnsi="仿宋" w:eastAsia="仿宋"/>
          <w:sz w:val="32"/>
          <w:szCs w:val="32"/>
          <w:lang w:val="en-US" w:eastAsia="zh-CN"/>
        </w:rPr>
        <w:t xml:space="preserve">  </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第</w:t>
      </w:r>
      <w:r>
        <w:rPr>
          <w:rFonts w:hint="eastAsia" w:ascii="仿宋" w:hAnsi="仿宋" w:eastAsia="仿宋"/>
          <w:sz w:val="32"/>
          <w:szCs w:val="32"/>
          <w:lang w:eastAsia="zh-CN"/>
        </w:rPr>
        <w:t>四</w:t>
      </w:r>
      <w:r>
        <w:rPr>
          <w:rFonts w:hint="eastAsia" w:ascii="仿宋" w:hAnsi="仿宋" w:eastAsia="仿宋"/>
          <w:sz w:val="32"/>
          <w:szCs w:val="32"/>
        </w:rPr>
        <w:t xml:space="preserve">章   </w:t>
      </w:r>
      <w:r>
        <w:rPr>
          <w:rFonts w:hint="eastAsia" w:ascii="仿宋" w:hAnsi="仿宋" w:eastAsia="仿宋"/>
          <w:sz w:val="32"/>
          <w:szCs w:val="32"/>
          <w:lang w:eastAsia="zh-CN"/>
        </w:rPr>
        <w:t>谈判领导小组组成</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w:t>
      </w:r>
      <w:r>
        <w:rPr>
          <w:rFonts w:hint="eastAsia" w:ascii="仿宋" w:hAnsi="仿宋" w:eastAsia="仿宋"/>
          <w:sz w:val="32"/>
          <w:szCs w:val="32"/>
          <w:lang w:val="en-US" w:eastAsia="zh-CN"/>
        </w:rPr>
        <w:t>7</w:t>
      </w:r>
      <w:r>
        <w:rPr>
          <w:rFonts w:hint="eastAsia" w:ascii="仿宋" w:hAnsi="仿宋" w:eastAsia="仿宋"/>
          <w:sz w:val="32"/>
          <w:szCs w:val="32"/>
        </w:rPr>
        <w:t>第</w:t>
      </w:r>
      <w:r>
        <w:rPr>
          <w:rFonts w:hint="eastAsia" w:ascii="仿宋" w:hAnsi="仿宋" w:eastAsia="仿宋"/>
          <w:sz w:val="32"/>
          <w:szCs w:val="32"/>
          <w:lang w:eastAsia="zh-CN"/>
        </w:rPr>
        <w:t>五</w:t>
      </w:r>
      <w:r>
        <w:rPr>
          <w:rFonts w:hint="eastAsia" w:ascii="仿宋" w:hAnsi="仿宋" w:eastAsia="仿宋"/>
          <w:sz w:val="32"/>
          <w:szCs w:val="32"/>
        </w:rPr>
        <w:t xml:space="preserve">章   </w:t>
      </w:r>
      <w:r>
        <w:rPr>
          <w:rFonts w:hint="eastAsia" w:ascii="仿宋" w:hAnsi="仿宋" w:eastAsia="仿宋"/>
          <w:sz w:val="32"/>
          <w:szCs w:val="32"/>
          <w:lang w:eastAsia="zh-CN"/>
        </w:rPr>
        <w:t>谈判程序和定标方法</w:t>
      </w:r>
      <w:r>
        <w:rPr>
          <w:rFonts w:hint="eastAsia" w:ascii="仿宋" w:hAnsi="仿宋" w:eastAsia="仿宋"/>
          <w:sz w:val="32"/>
          <w:szCs w:val="32"/>
        </w:rPr>
        <w:t xml:space="preserve">     ………………………</w:t>
      </w:r>
      <w:r>
        <w:rPr>
          <w:rFonts w:hint="eastAsia" w:ascii="仿宋" w:hAnsi="仿宋" w:eastAsia="仿宋"/>
          <w:sz w:val="32"/>
          <w:szCs w:val="32"/>
          <w:lang w:val="en-US" w:eastAsia="zh-CN"/>
        </w:rPr>
        <w:t>7</w:t>
      </w:r>
    </w:p>
    <w:p>
      <w:pPr>
        <w:pStyle w:val="3"/>
        <w:snapToGrid w:val="0"/>
        <w:spacing w:line="560" w:lineRule="exact"/>
        <w:ind w:firstLine="0"/>
        <w:jc w:val="left"/>
        <w:rPr>
          <w:rFonts w:hint="eastAsia" w:ascii="仿宋" w:hAnsi="仿宋" w:eastAsia="仿宋"/>
          <w:sz w:val="32"/>
          <w:szCs w:val="32"/>
          <w:lang w:val="en-US" w:eastAsia="zh-CN"/>
        </w:rPr>
      </w:pPr>
    </w:p>
    <w:p>
      <w:pPr>
        <w:spacing w:line="220" w:lineRule="atLeast"/>
        <w:rPr>
          <w:rFonts w:ascii="仿宋" w:hAnsi="仿宋" w:eastAsia="仿宋"/>
          <w:kern w:val="2"/>
          <w:sz w:val="32"/>
          <w:szCs w:val="32"/>
        </w:rPr>
      </w:pPr>
    </w:p>
    <w:p>
      <w:pPr>
        <w:spacing w:line="220" w:lineRule="atLeast"/>
        <w:rPr>
          <w:rFonts w:ascii="仿宋" w:hAnsi="仿宋" w:eastAsia="仿宋"/>
          <w:kern w:val="2"/>
          <w:sz w:val="32"/>
          <w:szCs w:val="32"/>
        </w:rPr>
      </w:pPr>
    </w:p>
    <w:p>
      <w:pPr>
        <w:spacing w:line="220" w:lineRule="atLeast"/>
        <w:rPr>
          <w:rFonts w:ascii="仿宋" w:hAnsi="仿宋" w:eastAsia="仿宋"/>
          <w:kern w:val="2"/>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after="75" w:line="360" w:lineRule="auto"/>
        <w:rPr>
          <w:rFonts w:ascii="宋体" w:hAnsi="宋体"/>
          <w:sz w:val="24"/>
        </w:rPr>
      </w:pPr>
    </w:p>
    <w:p>
      <w:pPr>
        <w:pStyle w:val="22"/>
        <w:numPr>
          <w:ilvl w:val="0"/>
          <w:numId w:val="1"/>
        </w:numPr>
        <w:spacing w:line="440" w:lineRule="exact"/>
        <w:jc w:val="center"/>
        <w:rPr>
          <w:b/>
          <w:color w:val="auto"/>
          <w:sz w:val="32"/>
          <w:szCs w:val="36"/>
        </w:rPr>
      </w:pPr>
      <w:r>
        <w:rPr>
          <w:rFonts w:hint="eastAsia"/>
          <w:b/>
          <w:color w:val="auto"/>
          <w:sz w:val="32"/>
          <w:szCs w:val="36"/>
        </w:rPr>
        <w:t>招标公告</w:t>
      </w:r>
    </w:p>
    <w:p>
      <w:pPr>
        <w:pStyle w:val="22"/>
        <w:spacing w:line="440" w:lineRule="exact"/>
        <w:jc w:val="center"/>
        <w:rPr>
          <w:rFonts w:hint="eastAsia" w:ascii="方正小标宋_GBK" w:eastAsia="方正小标宋_GBK"/>
          <w:b/>
          <w:color w:val="auto"/>
          <w:sz w:val="44"/>
          <w:szCs w:val="44"/>
          <w:lang w:val="en-US" w:eastAsia="zh-CN"/>
        </w:rPr>
      </w:pPr>
      <w:r>
        <w:rPr>
          <w:rFonts w:hint="eastAsia" w:ascii="方正小标宋_GBK" w:eastAsia="方正小标宋_GBK"/>
          <w:b/>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福建省福州儿童医院</w:t>
      </w:r>
      <w:r>
        <w:rPr>
          <w:rFonts w:hint="eastAsia" w:ascii="仿宋_GB2312" w:hAnsi="仿宋_GB2312" w:eastAsia="仿宋_GB2312" w:cs="仿宋_GB2312"/>
          <w:sz w:val="32"/>
          <w:szCs w:val="32"/>
          <w:lang w:val="en-US" w:eastAsia="zh-CN"/>
        </w:rPr>
        <w:t>2019年患者与职工满意度调查项目进行竞争性谈判</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现将有关信息通知如下：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福建省福州儿童医院</w:t>
      </w:r>
      <w:r>
        <w:rPr>
          <w:rFonts w:hint="eastAsia" w:ascii="仿宋_GB2312" w:hAnsi="仿宋_GB2312" w:eastAsia="仿宋_GB2312" w:cs="仿宋_GB2312"/>
          <w:sz w:val="32"/>
          <w:szCs w:val="32"/>
          <w:lang w:val="en-US" w:eastAsia="zh-CN"/>
        </w:rPr>
        <w:t>2019年患者与职工满意度调查</w:t>
      </w:r>
    </w:p>
    <w:p>
      <w:pPr>
        <w:numPr>
          <w:ilvl w:val="0"/>
          <w:numId w:val="2"/>
        </w:numPr>
        <w:ind w:firstLine="640" w:firstLineChars="200"/>
        <w:rPr>
          <w:rFonts w:hint="eastAsia" w:ascii="黑体" w:hAnsi="黑体" w:eastAsia="黑体"/>
          <w:sz w:val="32"/>
          <w:szCs w:val="32"/>
          <w:lang w:eastAsia="zh-CN"/>
        </w:rPr>
      </w:pPr>
      <w:r>
        <w:rPr>
          <w:rFonts w:hint="eastAsia" w:ascii="黑体" w:hAnsi="黑体" w:eastAsia="黑体"/>
          <w:sz w:val="32"/>
          <w:szCs w:val="32"/>
        </w:rPr>
        <w:t>招标</w:t>
      </w:r>
      <w:r>
        <w:rPr>
          <w:rFonts w:hint="eastAsia" w:ascii="黑体" w:hAnsi="黑体" w:eastAsia="黑体"/>
          <w:sz w:val="32"/>
          <w:szCs w:val="32"/>
          <w:lang w:eastAsia="zh-CN"/>
        </w:rPr>
        <w:t>内容：</w:t>
      </w:r>
    </w:p>
    <w:p>
      <w:pPr>
        <w:numPr>
          <w:ilvl w:val="0"/>
          <w:numId w:val="0"/>
        </w:numPr>
        <w:ind w:firstLine="320" w:firstLineChars="1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（一）门诊、住院患者及职工满意度调查的方式及数量要求</w:t>
      </w:r>
    </w:p>
    <w:p>
      <w:pPr>
        <w:spacing w:line="520" w:lineRule="exact"/>
        <w:ind w:firstLine="6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1.患者满意度：采用电话及问卷调查方式。</w:t>
      </w:r>
    </w:p>
    <w:p>
      <w:pPr>
        <w:spacing w:line="520" w:lineRule="exact"/>
        <w:ind w:firstLine="6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门诊患者满意度：从</w:t>
      </w:r>
      <w:r>
        <w:rPr>
          <w:rFonts w:hint="eastAsia" w:ascii="仿宋_GB2312" w:hAnsi="仿宋" w:eastAsia="仿宋_GB2312"/>
          <w:color w:val="000000"/>
          <w:sz w:val="30"/>
          <w:szCs w:val="30"/>
        </w:rPr>
        <w:t>201</w:t>
      </w:r>
      <w:r>
        <w:rPr>
          <w:rFonts w:hint="eastAsia" w:ascii="仿宋_GB2312" w:hAnsi="仿宋" w:eastAsia="仿宋_GB2312"/>
          <w:color w:val="000000"/>
          <w:sz w:val="30"/>
          <w:szCs w:val="30"/>
          <w:lang w:val="en-US" w:eastAsia="zh-CN"/>
        </w:rPr>
        <w:t>9</w:t>
      </w:r>
      <w:r>
        <w:rPr>
          <w:rFonts w:hint="eastAsia" w:ascii="仿宋_GB2312" w:hAnsi="仿宋" w:eastAsia="仿宋_GB2312"/>
          <w:color w:val="000000"/>
          <w:sz w:val="30"/>
          <w:szCs w:val="30"/>
        </w:rPr>
        <w:t>年</w:t>
      </w:r>
      <w:r>
        <w:rPr>
          <w:rFonts w:hint="eastAsia" w:ascii="仿宋_GB2312" w:hAnsi="仿宋" w:eastAsia="仿宋_GB2312"/>
          <w:color w:val="000000"/>
          <w:sz w:val="30"/>
          <w:szCs w:val="30"/>
          <w:lang w:val="en-US" w:eastAsia="zh-CN"/>
        </w:rPr>
        <w:t>7</w:t>
      </w:r>
      <w:r>
        <w:rPr>
          <w:rFonts w:hint="eastAsia" w:ascii="仿宋_GB2312" w:hAnsi="仿宋" w:eastAsia="仿宋_GB2312"/>
          <w:color w:val="000000"/>
          <w:sz w:val="30"/>
          <w:szCs w:val="30"/>
        </w:rPr>
        <w:t>月至20</w:t>
      </w:r>
      <w:r>
        <w:rPr>
          <w:rFonts w:hint="eastAsia" w:ascii="仿宋_GB2312" w:hAnsi="仿宋" w:eastAsia="仿宋_GB2312"/>
          <w:color w:val="000000"/>
          <w:sz w:val="30"/>
          <w:szCs w:val="30"/>
          <w:lang w:val="en-US" w:eastAsia="zh-CN"/>
        </w:rPr>
        <w:t>19</w:t>
      </w:r>
      <w:r>
        <w:rPr>
          <w:rFonts w:hint="eastAsia" w:ascii="仿宋_GB2312" w:hAnsi="仿宋" w:eastAsia="仿宋_GB2312"/>
          <w:color w:val="000000"/>
          <w:sz w:val="30"/>
          <w:szCs w:val="30"/>
        </w:rPr>
        <w:t>年</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月在</w:t>
      </w:r>
      <w:r>
        <w:rPr>
          <w:rFonts w:hint="eastAsia" w:ascii="仿宋_GB2312" w:hAnsi="仿宋" w:eastAsia="仿宋_GB2312"/>
          <w:color w:val="000000"/>
          <w:sz w:val="30"/>
          <w:szCs w:val="30"/>
          <w:lang w:eastAsia="zh-CN"/>
        </w:rPr>
        <w:t>福建省福州</w:t>
      </w:r>
      <w:r>
        <w:rPr>
          <w:rFonts w:hint="eastAsia" w:ascii="仿宋_GB2312" w:hAnsi="仿宋" w:eastAsia="仿宋_GB2312"/>
          <w:color w:val="000000"/>
          <w:sz w:val="30"/>
          <w:szCs w:val="30"/>
          <w:lang w:val="en-US" w:eastAsia="zh-CN"/>
        </w:rPr>
        <w:t>儿童</w:t>
      </w:r>
      <w:r>
        <w:rPr>
          <w:rFonts w:hint="eastAsia" w:ascii="仿宋_GB2312" w:hAnsi="仿宋" w:eastAsia="仿宋_GB2312"/>
          <w:color w:val="000000"/>
          <w:sz w:val="30"/>
          <w:szCs w:val="30"/>
        </w:rPr>
        <w:t>医院</w:t>
      </w:r>
      <w:r>
        <w:rPr>
          <w:rFonts w:hint="eastAsia" w:ascii="仿宋_GB2312" w:hAnsi="仿宋" w:eastAsia="仿宋_GB2312"/>
          <w:color w:val="000000"/>
          <w:sz w:val="30"/>
          <w:szCs w:val="30"/>
          <w:lang w:eastAsia="zh-CN"/>
        </w:rPr>
        <w:t>门诊科室</w:t>
      </w:r>
      <w:r>
        <w:rPr>
          <w:rFonts w:hint="eastAsia" w:ascii="仿宋_GB2312" w:hAnsi="仿宋" w:eastAsia="仿宋_GB2312"/>
          <w:color w:val="000000"/>
          <w:sz w:val="30"/>
          <w:szCs w:val="30"/>
        </w:rPr>
        <w:t>就诊患者</w:t>
      </w:r>
      <w:r>
        <w:rPr>
          <w:rFonts w:hint="eastAsia" w:ascii="仿宋_GB2312" w:hAnsi="仿宋" w:eastAsia="仿宋_GB2312"/>
          <w:color w:val="000000"/>
          <w:sz w:val="30"/>
          <w:szCs w:val="30"/>
          <w:lang w:eastAsia="zh-CN"/>
        </w:rPr>
        <w:t>中</w:t>
      </w:r>
      <w:r>
        <w:rPr>
          <w:rFonts w:hint="eastAsia" w:ascii="仿宋_GB2312" w:hAnsi="仿宋" w:eastAsia="仿宋_GB2312"/>
          <w:color w:val="000000"/>
          <w:sz w:val="30"/>
          <w:szCs w:val="30"/>
        </w:rPr>
        <w:t>，</w:t>
      </w:r>
      <w:r>
        <w:rPr>
          <w:rFonts w:hint="eastAsia" w:ascii="仿宋_GB2312" w:hAnsi="仿宋" w:eastAsia="仿宋_GB2312"/>
          <w:color w:val="000000"/>
          <w:sz w:val="30"/>
          <w:szCs w:val="30"/>
          <w:lang w:eastAsia="zh-CN"/>
        </w:rPr>
        <w:t>随机抽取</w:t>
      </w:r>
      <w:r>
        <w:rPr>
          <w:rFonts w:hint="eastAsia" w:ascii="仿宋_GB2312" w:hAnsi="仿宋" w:eastAsia="仿宋_GB2312"/>
          <w:color w:val="000000"/>
          <w:sz w:val="30"/>
          <w:szCs w:val="30"/>
          <w:lang w:val="en-US" w:eastAsia="zh-CN"/>
        </w:rPr>
        <w:t>50份/每出诊医生（全院</w:t>
      </w:r>
      <w:r>
        <w:rPr>
          <w:rFonts w:hint="eastAsia" w:ascii="仿宋_GB2312" w:hAnsi="仿宋" w:eastAsia="仿宋_GB2312"/>
          <w:color w:val="000000"/>
          <w:sz w:val="30"/>
          <w:szCs w:val="30"/>
          <w:lang w:eastAsia="zh-CN"/>
        </w:rPr>
        <w:t>出诊医师</w:t>
      </w:r>
      <w:r>
        <w:rPr>
          <w:rFonts w:hint="eastAsia" w:ascii="仿宋_GB2312" w:hAnsi="仿宋" w:eastAsia="仿宋_GB2312"/>
          <w:color w:val="000000"/>
          <w:sz w:val="30"/>
          <w:szCs w:val="30"/>
          <w:lang w:val="en-US" w:eastAsia="zh-CN"/>
        </w:rPr>
        <w:t>62名）；医技科室50份/个（影像、检验、病理、B超、心脑电图、内镜中心、药房和收费处等9个科室）共计3600个标本作为门诊患者有效调查对象进行调查；</w:t>
      </w:r>
    </w:p>
    <w:p>
      <w:pPr>
        <w:spacing w:line="520" w:lineRule="exact"/>
        <w:ind w:firstLine="6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住院患者满意度：从</w:t>
      </w:r>
      <w:r>
        <w:rPr>
          <w:rFonts w:hint="eastAsia" w:ascii="仿宋_GB2312" w:hAnsi="仿宋" w:eastAsia="仿宋_GB2312"/>
          <w:color w:val="000000"/>
          <w:sz w:val="30"/>
          <w:szCs w:val="30"/>
        </w:rPr>
        <w:t>201</w:t>
      </w:r>
      <w:r>
        <w:rPr>
          <w:rFonts w:hint="eastAsia" w:ascii="仿宋_GB2312" w:hAnsi="仿宋" w:eastAsia="仿宋_GB2312"/>
          <w:color w:val="000000"/>
          <w:sz w:val="30"/>
          <w:szCs w:val="30"/>
          <w:lang w:val="en-US" w:eastAsia="zh-CN"/>
        </w:rPr>
        <w:t>9</w:t>
      </w:r>
      <w:r>
        <w:rPr>
          <w:rFonts w:hint="eastAsia" w:ascii="仿宋_GB2312" w:hAnsi="仿宋" w:eastAsia="仿宋_GB2312"/>
          <w:color w:val="000000"/>
          <w:sz w:val="30"/>
          <w:szCs w:val="30"/>
        </w:rPr>
        <w:t>年</w:t>
      </w:r>
      <w:r>
        <w:rPr>
          <w:rFonts w:hint="eastAsia" w:ascii="仿宋_GB2312" w:hAnsi="仿宋" w:eastAsia="仿宋_GB2312"/>
          <w:color w:val="000000"/>
          <w:sz w:val="30"/>
          <w:szCs w:val="30"/>
          <w:lang w:val="en-US" w:eastAsia="zh-CN"/>
        </w:rPr>
        <w:t>7</w:t>
      </w:r>
      <w:r>
        <w:rPr>
          <w:rFonts w:hint="eastAsia" w:ascii="仿宋_GB2312" w:hAnsi="仿宋" w:eastAsia="仿宋_GB2312"/>
          <w:color w:val="000000"/>
          <w:sz w:val="30"/>
          <w:szCs w:val="30"/>
        </w:rPr>
        <w:t>月至20</w:t>
      </w:r>
      <w:r>
        <w:rPr>
          <w:rFonts w:hint="eastAsia" w:ascii="仿宋_GB2312" w:hAnsi="仿宋" w:eastAsia="仿宋_GB2312"/>
          <w:color w:val="000000"/>
          <w:sz w:val="30"/>
          <w:szCs w:val="30"/>
          <w:lang w:val="en-US" w:eastAsia="zh-CN"/>
        </w:rPr>
        <w:t>19</w:t>
      </w:r>
      <w:r>
        <w:rPr>
          <w:rFonts w:hint="eastAsia" w:ascii="仿宋_GB2312" w:hAnsi="仿宋" w:eastAsia="仿宋_GB2312"/>
          <w:color w:val="000000"/>
          <w:sz w:val="30"/>
          <w:szCs w:val="30"/>
        </w:rPr>
        <w:t>年</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月在</w:t>
      </w:r>
      <w:r>
        <w:rPr>
          <w:rFonts w:hint="eastAsia" w:ascii="仿宋_GB2312" w:hAnsi="仿宋" w:eastAsia="仿宋_GB2312"/>
          <w:color w:val="000000"/>
          <w:sz w:val="30"/>
          <w:szCs w:val="30"/>
          <w:lang w:eastAsia="zh-CN"/>
        </w:rPr>
        <w:t>福建省福州</w:t>
      </w:r>
      <w:r>
        <w:rPr>
          <w:rFonts w:hint="eastAsia" w:ascii="仿宋_GB2312" w:hAnsi="仿宋" w:eastAsia="仿宋_GB2312"/>
          <w:color w:val="000000"/>
          <w:sz w:val="30"/>
          <w:szCs w:val="30"/>
          <w:lang w:val="en-US" w:eastAsia="zh-CN"/>
        </w:rPr>
        <w:t>儿童</w:t>
      </w:r>
      <w:r>
        <w:rPr>
          <w:rFonts w:hint="eastAsia" w:ascii="仿宋_GB2312" w:hAnsi="仿宋" w:eastAsia="仿宋_GB2312"/>
          <w:color w:val="000000"/>
          <w:sz w:val="30"/>
          <w:szCs w:val="30"/>
        </w:rPr>
        <w:t>医院</w:t>
      </w:r>
      <w:r>
        <w:rPr>
          <w:rFonts w:hint="eastAsia" w:ascii="仿宋_GB2312" w:hAnsi="仿宋" w:eastAsia="仿宋_GB2312"/>
          <w:color w:val="000000"/>
          <w:sz w:val="30"/>
          <w:szCs w:val="30"/>
          <w:lang w:eastAsia="zh-CN"/>
        </w:rPr>
        <w:t>住院</w:t>
      </w:r>
      <w:r>
        <w:rPr>
          <w:rFonts w:hint="eastAsia" w:ascii="仿宋_GB2312" w:hAnsi="仿宋" w:eastAsia="仿宋_GB2312"/>
          <w:color w:val="000000"/>
          <w:sz w:val="30"/>
          <w:szCs w:val="30"/>
        </w:rPr>
        <w:t>患者</w:t>
      </w:r>
      <w:r>
        <w:rPr>
          <w:rFonts w:hint="eastAsia" w:ascii="仿宋_GB2312" w:hAnsi="仿宋" w:eastAsia="仿宋_GB2312"/>
          <w:color w:val="000000"/>
          <w:sz w:val="30"/>
          <w:szCs w:val="30"/>
          <w:lang w:eastAsia="zh-CN"/>
        </w:rPr>
        <w:t>，随机抽取</w:t>
      </w:r>
      <w:r>
        <w:rPr>
          <w:rFonts w:hint="eastAsia" w:ascii="仿宋_GB2312" w:hAnsi="仿宋" w:eastAsia="仿宋_GB2312"/>
          <w:color w:val="000000"/>
          <w:sz w:val="30"/>
          <w:szCs w:val="30"/>
          <w:lang w:val="en-US" w:eastAsia="zh-CN"/>
        </w:rPr>
        <w:t>50份/每病区（全院共十六个病区）</w:t>
      </w:r>
      <w:r>
        <w:rPr>
          <w:rFonts w:hint="eastAsia" w:ascii="仿宋_GB2312" w:hAnsi="仿宋" w:eastAsia="仿宋_GB2312"/>
          <w:sz w:val="30"/>
          <w:szCs w:val="30"/>
          <w:lang w:val="en-US" w:eastAsia="zh-CN"/>
        </w:rPr>
        <w:t>共计800个标本</w:t>
      </w:r>
      <w:r>
        <w:rPr>
          <w:rFonts w:hint="eastAsia" w:ascii="仿宋_GB2312" w:hAnsi="仿宋" w:eastAsia="仿宋_GB2312"/>
          <w:color w:val="000000"/>
          <w:sz w:val="30"/>
          <w:szCs w:val="30"/>
          <w:lang w:val="en-US" w:eastAsia="zh-CN"/>
        </w:rPr>
        <w:t>作为住院患者有效调查对象进行调查</w:t>
      </w:r>
      <w:r>
        <w:rPr>
          <w:rFonts w:hint="eastAsia" w:ascii="仿宋_GB2312" w:hAnsi="仿宋" w:eastAsia="仿宋_GB2312"/>
          <w:sz w:val="30"/>
          <w:szCs w:val="30"/>
          <w:lang w:val="en-US" w:eastAsia="zh-CN"/>
        </w:rPr>
        <w:t>。</w:t>
      </w:r>
    </w:p>
    <w:p>
      <w:pPr>
        <w:numPr>
          <w:ilvl w:val="0"/>
          <w:numId w:val="0"/>
        </w:num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2.</w:t>
      </w:r>
      <w:r>
        <w:rPr>
          <w:rFonts w:hint="eastAsia" w:ascii="仿宋_GB2312" w:hAnsi="仿宋" w:eastAsia="仿宋_GB2312"/>
          <w:color w:val="000000"/>
          <w:sz w:val="30"/>
          <w:szCs w:val="30"/>
          <w:lang w:eastAsia="zh-CN"/>
        </w:rPr>
        <w:t>员工满意度：</w:t>
      </w:r>
      <w:r>
        <w:rPr>
          <w:rFonts w:hint="eastAsia" w:ascii="仿宋_GB2312" w:hAnsi="仿宋" w:eastAsia="仿宋_GB2312"/>
          <w:color w:val="000000"/>
          <w:sz w:val="30"/>
          <w:szCs w:val="30"/>
        </w:rPr>
        <w:t>调查对象为全院在</w:t>
      </w:r>
      <w:r>
        <w:rPr>
          <w:rFonts w:hint="eastAsia" w:ascii="仿宋_GB2312" w:hAnsi="仿宋" w:eastAsia="仿宋_GB2312"/>
          <w:color w:val="000000"/>
          <w:sz w:val="30"/>
          <w:szCs w:val="30"/>
          <w:lang w:eastAsia="zh-CN"/>
        </w:rPr>
        <w:t>职员</w:t>
      </w:r>
      <w:r>
        <w:rPr>
          <w:rFonts w:hint="eastAsia" w:ascii="仿宋_GB2312" w:hAnsi="仿宋" w:eastAsia="仿宋_GB2312"/>
          <w:color w:val="000000"/>
          <w:sz w:val="30"/>
          <w:szCs w:val="30"/>
        </w:rPr>
        <w:t>工，其中有效样本为</w:t>
      </w:r>
      <w:r>
        <w:rPr>
          <w:rFonts w:hint="eastAsia" w:ascii="仿宋_GB2312" w:hAnsi="仿宋" w:eastAsia="仿宋_GB2312"/>
          <w:color w:val="000000"/>
          <w:sz w:val="30"/>
          <w:szCs w:val="30"/>
          <w:lang w:val="en-US" w:eastAsia="zh-CN"/>
        </w:rPr>
        <w:t>800</w:t>
      </w:r>
      <w:r>
        <w:rPr>
          <w:rFonts w:hint="eastAsia" w:ascii="仿宋_GB2312" w:hAnsi="仿宋" w:eastAsia="仿宋_GB2312"/>
          <w:color w:val="000000"/>
          <w:sz w:val="30"/>
          <w:szCs w:val="30"/>
        </w:rPr>
        <w:t>个，</w:t>
      </w:r>
      <w:r>
        <w:rPr>
          <w:rFonts w:hint="eastAsia" w:ascii="仿宋_GB2312" w:hAnsi="仿宋" w:eastAsia="仿宋_GB2312"/>
          <w:color w:val="000000"/>
          <w:sz w:val="30"/>
          <w:szCs w:val="30"/>
          <w:lang w:eastAsia="zh-CN"/>
        </w:rPr>
        <w:t>采用线上调查方式，</w:t>
      </w:r>
      <w:r>
        <w:rPr>
          <w:rFonts w:hint="eastAsia" w:ascii="仿宋_GB2312" w:hAnsi="仿宋" w:eastAsia="仿宋_GB2312"/>
          <w:color w:val="000000"/>
          <w:sz w:val="30"/>
          <w:szCs w:val="30"/>
        </w:rPr>
        <w:t>即通过微信二维码给职工发送调查表格，系统将根据</w:t>
      </w:r>
      <w:r>
        <w:rPr>
          <w:rFonts w:hint="eastAsia" w:ascii="仿宋_GB2312" w:hAnsi="仿宋" w:eastAsia="仿宋_GB2312"/>
          <w:color w:val="000000"/>
          <w:sz w:val="30"/>
          <w:szCs w:val="30"/>
          <w:lang w:eastAsia="zh-CN"/>
        </w:rPr>
        <w:t>医院</w:t>
      </w:r>
      <w:r>
        <w:rPr>
          <w:rFonts w:hint="eastAsia" w:ascii="仿宋_GB2312" w:hAnsi="仿宋" w:eastAsia="仿宋_GB2312"/>
          <w:color w:val="000000"/>
          <w:sz w:val="30"/>
          <w:szCs w:val="30"/>
        </w:rPr>
        <w:t>提供的职工电话识别有效问卷</w:t>
      </w:r>
      <w:bookmarkStart w:id="0" w:name="_GoBack"/>
      <w:bookmarkEnd w:id="0"/>
      <w:r>
        <w:rPr>
          <w:rFonts w:hint="eastAsia" w:ascii="仿宋_GB2312" w:hAnsi="仿宋" w:eastAsia="仿宋_GB2312"/>
          <w:color w:val="000000"/>
          <w:sz w:val="30"/>
          <w:szCs w:val="30"/>
        </w:rPr>
        <w:t>。</w:t>
      </w:r>
    </w:p>
    <w:p>
      <w:pPr>
        <w:numPr>
          <w:ilvl w:val="0"/>
          <w:numId w:val="0"/>
        </w:numPr>
        <w:spacing w:line="520" w:lineRule="exact"/>
        <w:ind w:firstLine="600" w:firstLineChars="200"/>
        <w:rPr>
          <w:rFonts w:hint="eastAsia" w:ascii="仿宋_GB2312" w:hAnsi="仿宋" w:eastAsia="仿宋_GB2312"/>
          <w:sz w:val="30"/>
          <w:szCs w:val="30"/>
        </w:rPr>
      </w:pPr>
      <w:r>
        <w:rPr>
          <w:rFonts w:hint="eastAsia" w:ascii="仿宋_GB2312" w:hAnsi="仿宋" w:eastAsia="仿宋_GB2312"/>
          <w:color w:val="000000"/>
          <w:sz w:val="30"/>
          <w:szCs w:val="30"/>
          <w:lang w:val="en-US" w:eastAsia="zh-CN"/>
        </w:rPr>
        <w:t>3.调查结果分析：要求调查报告包含</w:t>
      </w:r>
      <w:r>
        <w:rPr>
          <w:rFonts w:hint="eastAsia" w:ascii="仿宋_GB2312" w:hAnsi="仿宋" w:eastAsia="仿宋_GB2312"/>
          <w:sz w:val="30"/>
          <w:szCs w:val="30"/>
        </w:rPr>
        <w:t>满意度调查报告数据及</w:t>
      </w:r>
      <w:r>
        <w:rPr>
          <w:rFonts w:hint="eastAsia" w:ascii="仿宋_GB2312" w:hAnsi="仿宋" w:eastAsia="仿宋_GB2312"/>
          <w:sz w:val="30"/>
          <w:szCs w:val="30"/>
          <w:lang w:eastAsia="zh-CN"/>
        </w:rPr>
        <w:t>相应的数据</w:t>
      </w:r>
      <w:r>
        <w:rPr>
          <w:rFonts w:hint="eastAsia" w:ascii="仿宋_GB2312" w:hAnsi="仿宋" w:eastAsia="仿宋_GB2312"/>
          <w:sz w:val="30"/>
          <w:szCs w:val="30"/>
        </w:rPr>
        <w:t>分析</w:t>
      </w:r>
      <w:r>
        <w:rPr>
          <w:rFonts w:hint="eastAsia" w:ascii="仿宋_GB2312" w:hAnsi="仿宋" w:eastAsia="仿宋_GB2312"/>
          <w:sz w:val="30"/>
          <w:szCs w:val="30"/>
          <w:lang w:eastAsia="zh-CN"/>
        </w:rPr>
        <w:t>结果</w:t>
      </w:r>
      <w:r>
        <w:rPr>
          <w:rFonts w:hint="eastAsia" w:ascii="仿宋_GB2312" w:hAnsi="仿宋" w:eastAsia="仿宋_GB2312"/>
          <w:sz w:val="30"/>
          <w:szCs w:val="30"/>
        </w:rPr>
        <w:t>报告（</w:t>
      </w:r>
      <w:r>
        <w:rPr>
          <w:rFonts w:hint="eastAsia" w:ascii="仿宋_GB2312" w:hAnsi="仿宋" w:eastAsia="仿宋_GB2312"/>
          <w:sz w:val="30"/>
          <w:szCs w:val="30"/>
          <w:lang w:eastAsia="zh-CN"/>
        </w:rPr>
        <w:t>门诊医生满意度结果、住院病区满意度结果、</w:t>
      </w:r>
      <w:r>
        <w:rPr>
          <w:rFonts w:hint="eastAsia" w:ascii="仿宋_GB2312" w:hAnsi="仿宋" w:eastAsia="仿宋_GB2312"/>
          <w:sz w:val="30"/>
          <w:szCs w:val="30"/>
        </w:rPr>
        <w:t>科室的</w:t>
      </w:r>
      <w:r>
        <w:rPr>
          <w:rFonts w:hint="eastAsia" w:ascii="仿宋_GB2312" w:hAnsi="仿宋" w:eastAsia="仿宋_GB2312"/>
          <w:sz w:val="30"/>
          <w:szCs w:val="30"/>
          <w:lang w:eastAsia="zh-CN"/>
        </w:rPr>
        <w:t>满意度</w:t>
      </w:r>
      <w:r>
        <w:rPr>
          <w:rFonts w:hint="eastAsia" w:ascii="仿宋_GB2312" w:hAnsi="仿宋" w:eastAsia="仿宋_GB2312"/>
          <w:sz w:val="30"/>
          <w:szCs w:val="30"/>
        </w:rPr>
        <w:t>排名、患者反映的</w:t>
      </w:r>
      <w:r>
        <w:rPr>
          <w:rFonts w:hint="eastAsia" w:ascii="仿宋_GB2312" w:hAnsi="仿宋" w:eastAsia="仿宋_GB2312"/>
          <w:sz w:val="30"/>
          <w:szCs w:val="30"/>
          <w:lang w:eastAsia="zh-CN"/>
        </w:rPr>
        <w:t>问题归集及相应的主要影响因素</w:t>
      </w:r>
      <w:r>
        <w:rPr>
          <w:rFonts w:hint="eastAsia" w:ascii="仿宋_GB2312" w:hAnsi="仿宋" w:eastAsia="仿宋_GB2312"/>
          <w:sz w:val="30"/>
          <w:szCs w:val="30"/>
        </w:rPr>
        <w:t>等）电子版及纸质版。</w:t>
      </w:r>
    </w:p>
    <w:p>
      <w:pPr>
        <w:numPr>
          <w:ilvl w:val="0"/>
          <w:numId w:val="0"/>
        </w:numPr>
        <w:ind w:firstLine="600" w:firstLineChars="200"/>
        <w:rPr>
          <w:rFonts w:hint="eastAsia" w:ascii="仿宋_GB2312" w:hAnsi="仿宋" w:eastAsia="仿宋_GB2312"/>
          <w:color w:val="000000"/>
          <w:sz w:val="30"/>
          <w:szCs w:val="30"/>
          <w:lang w:val="en-US" w:eastAsia="zh-CN"/>
        </w:rPr>
      </w:pPr>
      <w:r>
        <w:rPr>
          <w:rFonts w:hint="eastAsia" w:ascii="仿宋_GB2312" w:hAnsi="仿宋" w:eastAsia="仿宋_GB2312"/>
          <w:color w:val="000000"/>
          <w:sz w:val="30"/>
          <w:szCs w:val="30"/>
          <w:lang w:val="en-US" w:eastAsia="zh-CN"/>
        </w:rPr>
        <w:t>4.</w:t>
      </w:r>
      <w:r>
        <w:rPr>
          <w:rFonts w:hint="eastAsia" w:ascii="仿宋_GB2312" w:hAnsi="仿宋" w:eastAsia="仿宋_GB2312"/>
          <w:color w:val="000000"/>
          <w:sz w:val="30"/>
          <w:szCs w:val="30"/>
        </w:rPr>
        <w:t>形成书面调查分析报告（含项目执行概况、调查结果综述、分指标结果描述、分类别结果描述及与前一时期的主要调查数据对比等），通过持续的、系统的调查分析发现</w:t>
      </w:r>
      <w:r>
        <w:rPr>
          <w:rFonts w:hint="eastAsia" w:ascii="仿宋_GB2312" w:hAnsi="仿宋" w:eastAsia="仿宋_GB2312"/>
          <w:color w:val="000000"/>
          <w:sz w:val="30"/>
          <w:szCs w:val="30"/>
          <w:lang w:eastAsia="zh-CN"/>
        </w:rPr>
        <w:t>医院</w:t>
      </w:r>
      <w:r>
        <w:rPr>
          <w:rFonts w:hint="eastAsia" w:ascii="仿宋_GB2312" w:hAnsi="仿宋" w:eastAsia="仿宋_GB2312"/>
          <w:color w:val="000000"/>
          <w:sz w:val="30"/>
          <w:szCs w:val="30"/>
        </w:rPr>
        <w:t>目前在服务态度、服务质量、医疗技术及服务流程等方面存在的问题与不足</w:t>
      </w:r>
      <w:r>
        <w:rPr>
          <w:rFonts w:hint="eastAsia" w:ascii="仿宋_GB2312" w:hAnsi="仿宋" w:eastAsia="仿宋_GB2312"/>
          <w:color w:val="000000"/>
          <w:sz w:val="30"/>
          <w:szCs w:val="30"/>
          <w:lang w:val="en-US" w:eastAsia="zh-CN"/>
        </w:rPr>
        <w:t>并提出整改建议。</w:t>
      </w:r>
    </w:p>
    <w:p>
      <w:pPr>
        <w:spacing w:line="520" w:lineRule="exact"/>
        <w:ind w:firstLine="600" w:firstLineChars="200"/>
        <w:rPr>
          <w:rFonts w:hint="eastAsia" w:ascii="黑体" w:hAnsi="黑体" w:eastAsia="黑体"/>
          <w:sz w:val="32"/>
          <w:szCs w:val="32"/>
          <w:lang w:eastAsia="zh-CN"/>
        </w:rPr>
      </w:pPr>
      <w:r>
        <w:rPr>
          <w:rFonts w:hint="eastAsia" w:ascii="仿宋_GB2312" w:hAnsi="仿宋" w:eastAsia="仿宋_GB2312"/>
          <w:color w:val="000000"/>
          <w:sz w:val="30"/>
          <w:szCs w:val="30"/>
          <w:lang w:val="en-US" w:eastAsia="zh-CN"/>
        </w:rPr>
        <w:t>5.项目调查完成时间：2</w:t>
      </w:r>
      <w:r>
        <w:rPr>
          <w:rFonts w:hint="eastAsia" w:ascii="仿宋_GB2312" w:hAnsi="仿宋" w:eastAsia="仿宋_GB2312"/>
          <w:color w:val="000000"/>
          <w:sz w:val="30"/>
          <w:szCs w:val="30"/>
        </w:rPr>
        <w:t>0</w:t>
      </w:r>
      <w:r>
        <w:rPr>
          <w:rFonts w:hint="eastAsia" w:ascii="仿宋_GB2312" w:hAnsi="仿宋" w:eastAsia="仿宋_GB2312"/>
          <w:color w:val="000000"/>
          <w:sz w:val="30"/>
          <w:szCs w:val="30"/>
          <w:lang w:val="en-US" w:eastAsia="zh-CN"/>
        </w:rPr>
        <w:t>19</w:t>
      </w:r>
      <w:r>
        <w:rPr>
          <w:rFonts w:hint="eastAsia" w:ascii="仿宋_GB2312" w:hAnsi="仿宋" w:eastAsia="仿宋_GB2312"/>
          <w:color w:val="000000"/>
          <w:sz w:val="30"/>
          <w:szCs w:val="30"/>
        </w:rPr>
        <w:t xml:space="preserve">年 </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月</w:t>
      </w:r>
      <w:r>
        <w:rPr>
          <w:rFonts w:hint="eastAsia" w:ascii="仿宋_GB2312" w:hAnsi="仿宋" w:eastAsia="仿宋_GB2312"/>
          <w:color w:val="000000"/>
          <w:sz w:val="30"/>
          <w:szCs w:val="30"/>
          <w:lang w:val="en-US" w:eastAsia="zh-CN"/>
        </w:rPr>
        <w:t>30</w:t>
      </w:r>
      <w:r>
        <w:rPr>
          <w:rFonts w:hint="eastAsia" w:ascii="仿宋_GB2312" w:hAnsi="仿宋" w:eastAsia="仿宋_GB2312"/>
          <w:color w:val="000000"/>
          <w:sz w:val="30"/>
          <w:szCs w:val="30"/>
        </w:rPr>
        <w:t>日前完成并提供</w:t>
      </w:r>
      <w:r>
        <w:rPr>
          <w:rFonts w:hint="eastAsia" w:ascii="仿宋_GB2312" w:hAnsi="仿宋" w:eastAsia="仿宋_GB2312"/>
          <w:color w:val="000000"/>
          <w:sz w:val="30"/>
          <w:szCs w:val="30"/>
          <w:lang w:eastAsia="zh-CN"/>
        </w:rPr>
        <w:t>相应的</w:t>
      </w:r>
      <w:r>
        <w:rPr>
          <w:rFonts w:hint="eastAsia" w:ascii="仿宋_GB2312" w:hAnsi="仿宋" w:eastAsia="仿宋_GB2312"/>
          <w:color w:val="000000"/>
          <w:sz w:val="30"/>
          <w:szCs w:val="30"/>
        </w:rPr>
        <w:t>测评结果</w:t>
      </w:r>
      <w:r>
        <w:rPr>
          <w:rFonts w:hint="eastAsia" w:ascii="仿宋_GB2312" w:hAnsi="仿宋" w:eastAsia="仿宋_GB2312"/>
          <w:color w:val="000000"/>
          <w:sz w:val="30"/>
          <w:szCs w:val="30"/>
          <w:lang w:eastAsia="zh-CN"/>
        </w:rPr>
        <w:t>报告</w:t>
      </w:r>
      <w:r>
        <w:rPr>
          <w:rFonts w:hint="eastAsia" w:ascii="仿宋_GB2312" w:hAnsi="仿宋" w:eastAsia="仿宋_GB2312"/>
          <w:color w:val="000000"/>
          <w:sz w:val="30"/>
          <w:szCs w:val="30"/>
        </w:rPr>
        <w:t>。</w:t>
      </w:r>
    </w:p>
    <w:p>
      <w:pPr>
        <w:numPr>
          <w:ilvl w:val="0"/>
          <w:numId w:val="3"/>
        </w:numPr>
        <w:ind w:firstLine="640" w:firstLineChars="200"/>
        <w:rPr>
          <w:rFonts w:hint="eastAsia" w:ascii="黑体" w:hAnsi="黑体" w:eastAsia="黑体"/>
          <w:sz w:val="32"/>
          <w:szCs w:val="32"/>
        </w:rPr>
      </w:pPr>
      <w:r>
        <w:rPr>
          <w:rFonts w:hint="eastAsia" w:ascii="黑体" w:hAnsi="黑体" w:eastAsia="黑体"/>
          <w:sz w:val="32"/>
          <w:szCs w:val="32"/>
        </w:rPr>
        <w:t>投标商要求：</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具有独立承担民事责任的能力；</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具有良好的商业信誉和健全的财务会计制度；</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具有履行合同所必需的设备和专业技术能力；</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有依法缴纳税收和社会保障资金的良好记录；</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参加政府采购活动前三年内，在经营活动中没有重大违法记录；</w:t>
      </w:r>
    </w:p>
    <w:p>
      <w:pPr>
        <w:numPr>
          <w:ilvl w:val="0"/>
          <w:numId w:val="4"/>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法律、行政法规规定的其他条件。</w:t>
      </w:r>
    </w:p>
    <w:p>
      <w:pPr>
        <w:ind w:firstLine="640" w:firstLineChars="200"/>
        <w:rPr>
          <w:rFonts w:ascii="黑体" w:hAnsi="黑体" w:eastAsia="黑体"/>
          <w:sz w:val="32"/>
          <w:szCs w:val="32"/>
        </w:rPr>
      </w:pPr>
      <w:r>
        <w:rPr>
          <w:rFonts w:hint="eastAsia" w:ascii="黑体" w:hAnsi="黑体" w:eastAsia="黑体"/>
          <w:sz w:val="32"/>
          <w:szCs w:val="32"/>
        </w:rPr>
        <w:t>四、投标商提供服务要求：</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1、投标人须在福州市设有长期稳定的服务机构，能够提供日常及紧急服务；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2、投标人须具有履行合同所必须的管理人员和管理能力，能够根据甲方的要求设计服务方案、服务内容，提供高质量的分析评价报告；</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3、投标人有近3年医院评审的满意度服务业绩2个以上的优先；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4、合同签订3个月内要完成调查项目。</w:t>
      </w:r>
    </w:p>
    <w:p>
      <w:pPr>
        <w:keepNext w:val="0"/>
        <w:keepLines w:val="0"/>
        <w:pageBreakBefore w:val="0"/>
        <w:widowControl w:val="0"/>
        <w:kinsoku/>
        <w:wordWrap/>
        <w:overflowPunct/>
        <w:topLinePunct w:val="0"/>
        <w:autoSpaceDE/>
        <w:autoSpaceDN/>
        <w:bidi w:val="0"/>
        <w:adjustRightInd/>
        <w:snapToGrid/>
        <w:ind w:firstLine="803" w:firstLineChars="200"/>
        <w:jc w:val="center"/>
        <w:textAlignment w:val="auto"/>
        <w:rPr>
          <w:rFonts w:hint="eastAsia" w:ascii="仿宋_GB2312" w:hAnsi="仿宋_GB2312" w:eastAsia="仿宋_GB2312" w:cs="仿宋_GB2312"/>
          <w:b/>
          <w:bCs/>
          <w:sz w:val="40"/>
          <w:szCs w:val="40"/>
          <w:lang w:eastAsia="zh-CN"/>
        </w:rPr>
      </w:pPr>
    </w:p>
    <w:p>
      <w:pPr>
        <w:keepNext w:val="0"/>
        <w:keepLines w:val="0"/>
        <w:pageBreakBefore w:val="0"/>
        <w:widowControl w:val="0"/>
        <w:kinsoku/>
        <w:wordWrap/>
        <w:overflowPunct/>
        <w:topLinePunct w:val="0"/>
        <w:autoSpaceDE/>
        <w:autoSpaceDN/>
        <w:bidi w:val="0"/>
        <w:adjustRightInd/>
        <w:snapToGrid/>
        <w:ind w:firstLine="803" w:firstLineChars="200"/>
        <w:jc w:val="center"/>
        <w:textAlignment w:val="auto"/>
        <w:rPr>
          <w:rFonts w:hint="eastAsia" w:ascii="仿宋_GB2312" w:hAnsi="仿宋_GB2312" w:eastAsia="仿宋_GB2312" w:cs="仿宋_GB2312"/>
          <w:b/>
          <w:bCs/>
          <w:sz w:val="40"/>
          <w:szCs w:val="40"/>
          <w:lang w:eastAsia="zh-CN"/>
        </w:rPr>
      </w:pPr>
      <w:r>
        <w:rPr>
          <w:rFonts w:hint="eastAsia" w:ascii="仿宋_GB2312" w:hAnsi="仿宋_GB2312" w:eastAsia="仿宋_GB2312" w:cs="仿宋_GB2312"/>
          <w:b/>
          <w:bCs/>
          <w:sz w:val="40"/>
          <w:szCs w:val="40"/>
          <w:lang w:eastAsia="zh-CN"/>
        </w:rPr>
        <w:t>招标内容一览表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金额单位：人民币元</w:t>
      </w:r>
    </w:p>
    <w:tbl>
      <w:tblPr>
        <w:tblStyle w:val="11"/>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合同包</w:t>
            </w:r>
          </w:p>
        </w:tc>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品目号</w:t>
            </w:r>
          </w:p>
        </w:tc>
        <w:tc>
          <w:tcPr>
            <w:tcW w:w="184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采购标的</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数量</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品目号预算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允许进口</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合同包预算</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磋商保证金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68" w:hRule="atLeast"/>
        </w:trPr>
        <w:tc>
          <w:tcPr>
            <w:tcW w:w="9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5548"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1"/>
              <w:tblW w:w="5533"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0"/>
              <w:gridCol w:w="1841"/>
              <w:gridCol w:w="927"/>
              <w:gridCol w:w="969"/>
              <w:gridCol w:w="88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479" w:hRule="atLeast"/>
                <w:jc w:val="center"/>
              </w:trPr>
              <w:tc>
                <w:tcPr>
                  <w:tcW w:w="9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p>
              </w:tc>
              <w:tc>
                <w:tcPr>
                  <w:tcW w:w="184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福建省福州儿童医院</w:t>
                  </w:r>
                  <w:r>
                    <w:rPr>
                      <w:rFonts w:hint="eastAsia" w:ascii="仿宋_GB2312" w:hAnsi="仿宋_GB2312" w:eastAsia="仿宋_GB2312" w:cs="仿宋_GB2312"/>
                      <w:sz w:val="32"/>
                      <w:szCs w:val="32"/>
                      <w:lang w:val="en-US" w:eastAsia="zh-CN"/>
                    </w:rPr>
                    <w:t>2019年患者与职工满意度调查</w:t>
                  </w:r>
                </w:p>
              </w:tc>
              <w:tc>
                <w:tcPr>
                  <w:tcW w:w="92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1项</w:t>
                  </w:r>
                </w:p>
              </w:tc>
              <w:tc>
                <w:tcPr>
                  <w:tcW w:w="96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70000</w:t>
                  </w:r>
                </w:p>
              </w:tc>
              <w:tc>
                <w:tcPr>
                  <w:tcW w:w="886"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否</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70000</w:t>
            </w:r>
          </w:p>
        </w:tc>
        <w:tc>
          <w:tcPr>
            <w:tcW w:w="92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1400</w:t>
            </w:r>
          </w:p>
        </w:tc>
      </w:tr>
    </w:tbl>
    <w:p>
      <w:pPr>
        <w:tabs>
          <w:tab w:val="left" w:pos="900"/>
        </w:tabs>
        <w:spacing w:line="440" w:lineRule="exact"/>
        <w:rPr>
          <w:rFonts w:ascii="仿宋" w:hAnsi="仿宋" w:eastAsia="仿宋"/>
          <w:sz w:val="28"/>
          <w:szCs w:val="28"/>
        </w:rPr>
      </w:pPr>
      <w:r>
        <w:rPr>
          <w:rFonts w:hint="eastAsia" w:ascii="仿宋" w:hAnsi="仿宋" w:eastAsia="仿宋"/>
          <w:sz w:val="28"/>
          <w:szCs w:val="28"/>
        </w:rPr>
        <w:t>备注：</w:t>
      </w:r>
    </w:p>
    <w:p>
      <w:pPr>
        <w:pStyle w:val="5"/>
        <w:tabs>
          <w:tab w:val="left" w:pos="8360"/>
        </w:tabs>
        <w:spacing w:line="440" w:lineRule="exact"/>
        <w:jc w:val="left"/>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 投标人的报价应包括所涉及的</w:t>
      </w:r>
      <w:r>
        <w:rPr>
          <w:rFonts w:hint="eastAsia" w:ascii="仿宋" w:hAnsi="仿宋" w:eastAsia="仿宋"/>
          <w:sz w:val="28"/>
          <w:szCs w:val="28"/>
          <w:lang w:eastAsia="zh-CN"/>
        </w:rPr>
        <w:t>所有费用</w:t>
      </w:r>
      <w:r>
        <w:rPr>
          <w:rFonts w:hint="eastAsia" w:ascii="仿宋" w:hAnsi="仿宋" w:eastAsia="仿宋"/>
          <w:sz w:val="28"/>
          <w:szCs w:val="28"/>
        </w:rPr>
        <w:t>进行报价。</w:t>
      </w:r>
    </w:p>
    <w:p>
      <w:pPr>
        <w:pStyle w:val="5"/>
        <w:tabs>
          <w:tab w:val="left" w:pos="8360"/>
        </w:tabs>
        <w:spacing w:line="440" w:lineRule="exact"/>
        <w:jc w:val="lef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color w:val="000000"/>
          <w:sz w:val="28"/>
          <w:szCs w:val="28"/>
        </w:rPr>
      </w:pPr>
    </w:p>
    <w:p>
      <w:pPr>
        <w:pStyle w:val="22"/>
        <w:spacing w:line="440" w:lineRule="exact"/>
        <w:jc w:val="center"/>
        <w:rPr>
          <w:rFonts w:hint="eastAsia"/>
          <w:b/>
          <w:color w:val="auto"/>
          <w:sz w:val="32"/>
          <w:szCs w:val="36"/>
        </w:rPr>
      </w:pPr>
    </w:p>
    <w:p>
      <w:pPr>
        <w:pStyle w:val="22"/>
        <w:spacing w:line="440" w:lineRule="exact"/>
        <w:jc w:val="center"/>
        <w:rPr>
          <w:rFonts w:hint="eastAsia"/>
          <w:b/>
          <w:color w:val="auto"/>
          <w:sz w:val="32"/>
          <w:szCs w:val="36"/>
        </w:rPr>
      </w:pPr>
    </w:p>
    <w:p>
      <w:pPr>
        <w:pStyle w:val="22"/>
        <w:spacing w:line="440" w:lineRule="exact"/>
        <w:jc w:val="center"/>
        <w:rPr>
          <w:rFonts w:hint="eastAsia"/>
          <w:b/>
          <w:color w:val="auto"/>
          <w:sz w:val="32"/>
          <w:szCs w:val="36"/>
        </w:rPr>
      </w:pPr>
    </w:p>
    <w:p>
      <w:pPr>
        <w:pStyle w:val="22"/>
        <w:spacing w:line="440" w:lineRule="exact"/>
        <w:jc w:val="center"/>
        <w:rPr>
          <w:rFonts w:hint="eastAsia"/>
          <w:b/>
          <w:color w:val="auto"/>
          <w:sz w:val="32"/>
          <w:szCs w:val="36"/>
        </w:rPr>
      </w:pPr>
    </w:p>
    <w:p>
      <w:pPr>
        <w:pStyle w:val="22"/>
        <w:numPr>
          <w:ilvl w:val="0"/>
          <w:numId w:val="0"/>
        </w:numPr>
        <w:spacing w:line="440" w:lineRule="exact"/>
        <w:ind w:leftChars="0" w:firstLine="2570" w:firstLineChars="800"/>
        <w:jc w:val="both"/>
        <w:rPr>
          <w:rFonts w:hint="eastAsia"/>
          <w:b/>
          <w:color w:val="auto"/>
          <w:sz w:val="32"/>
          <w:szCs w:val="36"/>
          <w:lang w:val="en-US" w:eastAsia="zh-CN"/>
        </w:rPr>
      </w:pPr>
      <w:r>
        <w:rPr>
          <w:rFonts w:hint="eastAsia"/>
          <w:b/>
          <w:color w:val="auto"/>
          <w:sz w:val="32"/>
          <w:szCs w:val="36"/>
          <w:lang w:val="en-US" w:eastAsia="zh-CN"/>
        </w:rPr>
        <w:t>第二章 投标人须知</w:t>
      </w:r>
    </w:p>
    <w:p>
      <w:pPr>
        <w:pStyle w:val="22"/>
        <w:numPr>
          <w:ilvl w:val="0"/>
          <w:numId w:val="0"/>
        </w:numPr>
        <w:spacing w:line="440" w:lineRule="exact"/>
        <w:ind w:leftChars="0" w:firstLine="2570" w:firstLineChars="800"/>
        <w:jc w:val="both"/>
        <w:rPr>
          <w:rFonts w:hint="eastAsia"/>
          <w:b/>
          <w:color w:val="auto"/>
          <w:sz w:val="32"/>
          <w:szCs w:val="36"/>
          <w:lang w:val="en-US" w:eastAsia="zh-CN"/>
        </w:rPr>
      </w:pP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其保证金将不予退还，给采购人造成损失的，还必须进行赔偿并负相关责任。评标过程中无论是否有对原件进行核实，投标人都必须对其提供各种资料、说明的真实性负责。</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投标文件的技术商务标须提供正本壹份，副本</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份，正本必须用A4幅面纸张打印装订，副本可以用正本的完整复印件，并在封面标明“正本”、“副本”字样。正本与副本如有不一致，则以正本为准。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凡参与投标的</w:t>
      </w:r>
      <w:r>
        <w:rPr>
          <w:rFonts w:hint="eastAsia" w:ascii="仿宋_GB2312" w:hAnsi="仿宋_GB2312" w:eastAsia="仿宋_GB2312" w:cs="仿宋_GB2312"/>
          <w:sz w:val="32"/>
          <w:szCs w:val="32"/>
          <w:lang w:eastAsia="zh-CN"/>
        </w:rPr>
        <w:t>商家</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交纳投标保证金</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00元人民币（现金），未中标者当场退还，中标者需将投标保证金</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00元上交医院财务</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待</w:t>
      </w:r>
      <w:r>
        <w:rPr>
          <w:rFonts w:hint="eastAsia" w:ascii="仿宋_GB2312" w:hAnsi="仿宋_GB2312" w:eastAsia="仿宋_GB2312" w:cs="仿宋_GB2312"/>
          <w:sz w:val="32"/>
          <w:szCs w:val="32"/>
        </w:rPr>
        <w:t>合同期</w:t>
      </w:r>
      <w:r>
        <w:rPr>
          <w:rFonts w:hint="eastAsia" w:ascii="仿宋_GB2312" w:hAnsi="仿宋_GB2312" w:eastAsia="仿宋_GB2312" w:cs="仿宋_GB2312"/>
          <w:sz w:val="32"/>
          <w:szCs w:val="32"/>
          <w:lang w:eastAsia="zh-CN"/>
        </w:rPr>
        <w:t>满</w:t>
      </w:r>
      <w:r>
        <w:rPr>
          <w:rFonts w:hint="eastAsia" w:ascii="仿宋_GB2312" w:hAnsi="仿宋_GB2312" w:eastAsia="仿宋_GB2312" w:cs="仿宋_GB2312"/>
          <w:sz w:val="32"/>
          <w:szCs w:val="32"/>
        </w:rPr>
        <w:t>退还中标者。</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到会人员必须遵守会场纪律和投标规则，严禁串标，若发现违规，没收其投标保证金</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00元，并取消</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任何</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的投标资格，本次投标作废。</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中标者产生后，经</w:t>
      </w:r>
      <w:r>
        <w:rPr>
          <w:rFonts w:hint="eastAsia" w:ascii="仿宋_GB2312" w:hAnsi="仿宋_GB2312" w:eastAsia="仿宋_GB2312" w:cs="仿宋_GB2312"/>
          <w:sz w:val="32"/>
          <w:szCs w:val="32"/>
          <w:lang w:eastAsia="zh-CN"/>
        </w:rPr>
        <w:t>在本单位外网</w:t>
      </w:r>
      <w:r>
        <w:rPr>
          <w:rFonts w:hint="eastAsia" w:ascii="仿宋_GB2312" w:hAnsi="仿宋_GB2312" w:eastAsia="仿宋_GB2312" w:cs="仿宋_GB2312"/>
          <w:sz w:val="32"/>
          <w:szCs w:val="32"/>
        </w:rPr>
        <w:t>公示5</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sz w:val="32"/>
          <w:szCs w:val="32"/>
        </w:rPr>
        <w:t>无异议</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，中标单位与医院签合同，无故不签定合同者，医院没收投标保证金</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00元，本次</w:t>
      </w:r>
      <w:r>
        <w:rPr>
          <w:rFonts w:hint="eastAsia" w:ascii="仿宋_GB2312" w:hAnsi="仿宋_GB2312" w:eastAsia="仿宋_GB2312" w:cs="仿宋_GB2312"/>
          <w:sz w:val="32"/>
          <w:szCs w:val="32"/>
          <w:lang w:eastAsia="zh-CN"/>
        </w:rPr>
        <w:t>结果</w:t>
      </w:r>
      <w:r>
        <w:rPr>
          <w:rFonts w:hint="eastAsia" w:ascii="仿宋_GB2312" w:hAnsi="仿宋_GB2312" w:eastAsia="仿宋_GB2312" w:cs="仿宋_GB2312"/>
          <w:sz w:val="32"/>
          <w:szCs w:val="32"/>
        </w:rPr>
        <w:t>作废。</w:t>
      </w: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pStyle w:val="22"/>
        <w:spacing w:line="440" w:lineRule="exact"/>
        <w:rPr>
          <w:rFonts w:ascii="仿宋" w:hAnsi="仿宋" w:eastAsia="仿宋"/>
          <w:b/>
          <w:color w:val="auto"/>
          <w:sz w:val="28"/>
          <w:szCs w:val="28"/>
        </w:rPr>
      </w:pPr>
    </w:p>
    <w:p>
      <w:pPr>
        <w:numPr>
          <w:ilvl w:val="0"/>
          <w:numId w:val="0"/>
        </w:numPr>
        <w:spacing w:line="440" w:lineRule="exact"/>
        <w:jc w:val="center"/>
        <w:rPr>
          <w:rFonts w:hint="eastAsia" w:ascii="宋体" w:hAnsi="宋体" w:eastAsia="宋体" w:cs="Times New Roman"/>
          <w:b/>
          <w:bCs/>
          <w:color w:val="auto"/>
          <w:sz w:val="32"/>
          <w:szCs w:val="32"/>
          <w:lang w:eastAsia="zh-CN"/>
        </w:rPr>
      </w:pPr>
      <w:r>
        <w:rPr>
          <w:rFonts w:hint="eastAsia" w:ascii="宋体" w:hAnsi="宋体" w:eastAsia="宋体" w:cs="Times New Roman"/>
          <w:b/>
          <w:bCs/>
          <w:color w:val="auto"/>
          <w:sz w:val="32"/>
          <w:szCs w:val="32"/>
          <w:lang w:eastAsia="zh-CN"/>
        </w:rPr>
        <w:t>第三章</w:t>
      </w:r>
      <w:r>
        <w:rPr>
          <w:rFonts w:hint="eastAsia" w:ascii="宋体" w:hAnsi="宋体" w:eastAsia="宋体" w:cs="Times New Roman"/>
          <w:b/>
          <w:bCs/>
          <w:color w:val="auto"/>
          <w:sz w:val="32"/>
          <w:szCs w:val="32"/>
          <w:lang w:val="en-US" w:eastAsia="zh-CN"/>
        </w:rPr>
        <w:t xml:space="preserve"> </w:t>
      </w:r>
      <w:r>
        <w:rPr>
          <w:rFonts w:hint="eastAsia" w:ascii="宋体" w:hAnsi="宋体" w:eastAsia="宋体" w:cs="Times New Roman"/>
          <w:b/>
          <w:bCs/>
          <w:color w:val="auto"/>
          <w:sz w:val="32"/>
          <w:szCs w:val="32"/>
        </w:rPr>
        <w:t>投标文件</w:t>
      </w:r>
      <w:r>
        <w:rPr>
          <w:rFonts w:hint="eastAsia" w:ascii="宋体" w:hAnsi="宋体" w:eastAsia="宋体" w:cs="Times New Roman"/>
          <w:b/>
          <w:bCs/>
          <w:color w:val="auto"/>
          <w:sz w:val="32"/>
          <w:szCs w:val="32"/>
          <w:lang w:eastAsia="zh-CN"/>
        </w:rPr>
        <w:t>内容</w:t>
      </w:r>
    </w:p>
    <w:p>
      <w:pPr>
        <w:numPr>
          <w:ilvl w:val="0"/>
          <w:numId w:val="5"/>
        </w:numPr>
        <w:ind w:left="425" w:leftChars="0" w:hanging="425" w:firstLineChars="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具备独立法人资格、持有相关营业执照、税务登记证或（统一代码证）；</w:t>
      </w:r>
    </w:p>
    <w:p>
      <w:pPr>
        <w:numPr>
          <w:ilvl w:val="0"/>
          <w:numId w:val="5"/>
        </w:numPr>
        <w:ind w:left="425" w:leftChars="0" w:hanging="425" w:firstLineChars="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法人授权书及投标负责人身份证复印件；</w:t>
      </w:r>
    </w:p>
    <w:p>
      <w:pPr>
        <w:numPr>
          <w:ilvl w:val="0"/>
          <w:numId w:val="5"/>
        </w:numPr>
        <w:ind w:left="425" w:leftChars="0" w:hanging="425" w:firstLineChars="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报价一览表；</w:t>
      </w:r>
    </w:p>
    <w:p>
      <w:pPr>
        <w:numPr>
          <w:ilvl w:val="0"/>
          <w:numId w:val="5"/>
        </w:numPr>
        <w:ind w:left="425" w:leftChars="0" w:hanging="425" w:firstLineChars="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技术和服务要求响应表；</w:t>
      </w:r>
    </w:p>
    <w:p>
      <w:pPr>
        <w:numPr>
          <w:ilvl w:val="0"/>
          <w:numId w:val="5"/>
        </w:numPr>
        <w:ind w:left="425" w:leftChars="0" w:hanging="425" w:firstLineChars="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供应商提交的其他资料（若有）。</w:t>
      </w: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firstLine="640" w:firstLineChars="200"/>
        <w:rPr>
          <w:rFonts w:hint="eastAsia" w:ascii="仿宋_GB2312" w:eastAsia="仿宋_GB2312"/>
          <w:sz w:val="32"/>
          <w:szCs w:val="32"/>
        </w:rPr>
      </w:pPr>
    </w:p>
    <w:p>
      <w:pPr>
        <w:numPr>
          <w:ilvl w:val="0"/>
          <w:numId w:val="0"/>
        </w:numPr>
        <w:ind w:leftChars="0"/>
        <w:rPr>
          <w:rFonts w:hint="eastAsia" w:ascii="宋体" w:hAnsi="宋体" w:eastAsia="宋体" w:cs="Times New Roman"/>
          <w:b/>
          <w:bCs/>
          <w:sz w:val="32"/>
          <w:szCs w:val="32"/>
          <w:lang w:val="en-US" w:eastAsia="zh-CN"/>
        </w:rPr>
      </w:pPr>
    </w:p>
    <w:p>
      <w:pPr>
        <w:numPr>
          <w:ilvl w:val="0"/>
          <w:numId w:val="0"/>
        </w:numPr>
        <w:ind w:leftChars="0"/>
        <w:rPr>
          <w:rFonts w:hint="eastAsia" w:ascii="宋体" w:hAnsi="宋体" w:eastAsia="宋体" w:cs="Times New Roman"/>
          <w:b/>
          <w:bCs/>
          <w:sz w:val="32"/>
          <w:szCs w:val="32"/>
          <w:lang w:val="en-US" w:eastAsia="zh-CN"/>
        </w:rPr>
      </w:pPr>
    </w:p>
    <w:p>
      <w:pPr>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br w:type="page"/>
      </w:r>
    </w:p>
    <w:p>
      <w:pPr>
        <w:numPr>
          <w:ilvl w:val="0"/>
          <w:numId w:val="6"/>
        </w:numPr>
        <w:ind w:leftChars="0" w:firstLine="1928" w:firstLineChars="600"/>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 xml:space="preserve"> 谈判领导小组组成</w:t>
      </w:r>
    </w:p>
    <w:p>
      <w:pPr>
        <w:keepNext w:val="0"/>
        <w:keepLines w:val="0"/>
        <w:pageBreakBefore w:val="0"/>
        <w:widowControl w:val="0"/>
        <w:numPr>
          <w:ilvl w:val="0"/>
          <w:numId w:val="0"/>
        </w:numPr>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由医院责任部门组成谈判领导小组，监督人员由院监察室派人现场监督。</w:t>
      </w:r>
    </w:p>
    <w:p>
      <w:pPr>
        <w:numPr>
          <w:ilvl w:val="0"/>
          <w:numId w:val="6"/>
        </w:numPr>
        <w:ind w:leftChars="0" w:firstLine="1928" w:firstLineChars="600"/>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谈判程序及定标方式</w:t>
      </w:r>
    </w:p>
    <w:p>
      <w:pPr>
        <w:numPr>
          <w:ilvl w:val="0"/>
          <w:numId w:val="0"/>
        </w:numPr>
        <w:ind w:firstLine="643" w:firstLineChars="200"/>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一、谈判程序</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（一）福建省福州儿童医院组织的竞争性谈判各个竞标人可派1-2名代表参与谈判，至少1人应为法人代表或具有法人授权委托书的授权代表，并签到、递交竞标文件及谈判保证金； </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（二）监督领导小组检查竞标人标书密封及保证金递交情况后，由福建省福州儿童医院谈判领导小组组织对竞标文件进行开标确认竞标人初始报价； </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（三）谈判小组与各竞标人进行谈判，宣布项目最高控制价、定标方式。 </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（四）由各竞标人同时分别进行报价。</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（五）在进行竞标人的第二次报价（即最终报价），由谈判小组针对竞标人的报价、整体实力、高职称人员配比等各方面综合评比后向第一名发出中标通知书。 </w:t>
      </w:r>
    </w:p>
    <w:p>
      <w:pPr>
        <w:numPr>
          <w:ilvl w:val="0"/>
          <w:numId w:val="7"/>
        </w:numPr>
        <w:ind w:firstLine="643" w:firstLineChars="200"/>
        <w:rPr>
          <w:rFonts w:hint="eastAsia" w:ascii="仿宋_GB2312" w:eastAsia="仿宋_GB2312"/>
          <w:sz w:val="32"/>
          <w:szCs w:val="32"/>
          <w:lang w:val="en-US" w:eastAsia="zh-CN"/>
        </w:rPr>
      </w:pPr>
      <w:r>
        <w:rPr>
          <w:rFonts w:hint="eastAsia" w:ascii="宋体" w:hAnsi="宋体" w:eastAsia="宋体" w:cs="Times New Roman"/>
          <w:b/>
          <w:bCs/>
          <w:sz w:val="32"/>
          <w:szCs w:val="32"/>
          <w:lang w:val="en-US" w:eastAsia="zh-CN"/>
        </w:rPr>
        <w:t>定标方式 </w:t>
      </w:r>
    </w:p>
    <w:p>
      <w:pPr>
        <w:numPr>
          <w:ilvl w:val="0"/>
          <w:numId w:val="8"/>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采用二次报价方式，竞标人第二次报价均不得高于其第一次报价，否则，将视为废标。 竞标人的第二次报价不得高于业主最高控制价，否则，将视为无竞争性而作为废标； </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（二）流标：若所有竞标人的投标报价均高于最高控制价，则本次竞争性谈判流标。</w:t>
      </w:r>
    </w:p>
    <w:p>
      <w:pPr>
        <w:numPr>
          <w:ilvl w:val="0"/>
          <w:numId w:val="7"/>
        </w:numPr>
        <w:ind w:left="0" w:leftChars="0" w:firstLine="643" w:firstLineChars="200"/>
        <w:rPr>
          <w:rFonts w:hint="eastAsia" w:ascii="仿宋_GB2312" w:eastAsia="仿宋_GB2312"/>
          <w:sz w:val="32"/>
          <w:szCs w:val="32"/>
          <w:lang w:val="en-US" w:eastAsia="zh-CN"/>
        </w:rPr>
      </w:pPr>
      <w:r>
        <w:rPr>
          <w:rFonts w:hint="eastAsia" w:ascii="宋体" w:hAnsi="宋体" w:eastAsia="宋体" w:cs="Times New Roman"/>
          <w:b/>
          <w:bCs/>
          <w:sz w:val="32"/>
          <w:szCs w:val="32"/>
          <w:lang w:val="en-US" w:eastAsia="zh-CN"/>
        </w:rPr>
        <w:t>注意事项 </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（一）在谈判过程中谈判的任何一方不得向他人透露与谈判有关的资料、价格或其他信息。 </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（二）所有竞标人在谈判时作出的所有书面承诺及报价须由竞标人法人授权代表签字。 </w: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br w:type="textWrapping"/>
      </w:r>
      <w:r>
        <w:rPr>
          <w:rFonts w:hint="eastAsia" w:ascii="宋体" w:hAnsi="宋体" w:eastAsia="宋体" w:cs="Times New Roman"/>
          <w:b/>
          <w:bCs/>
          <w:sz w:val="32"/>
          <w:szCs w:val="32"/>
          <w:lang w:val="en-US" w:eastAsia="zh-CN"/>
        </w:rPr>
        <w:t>　　四、无效谈判</w:t>
      </w:r>
      <w:r>
        <w:rPr>
          <w:rFonts w:hint="eastAsia" w:ascii="仿宋_GB2312" w:eastAsia="仿宋_GB2312"/>
          <w:sz w:val="32"/>
          <w:szCs w:val="32"/>
          <w:lang w:val="en-US" w:eastAsia="zh-CN"/>
        </w:rPr>
        <w:t> </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竞标人发生以下条款情况之一者，视为无效谈判，其竞标文件将被拒绝： </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（一）法人代表或法人授权代表未参加谈判。 </w:t>
      </w:r>
    </w:p>
    <w:p>
      <w:pPr>
        <w:numPr>
          <w:ilvl w:val="0"/>
          <w:numId w:val="8"/>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竞标文件不按规定的格式、内容填写或不按规定签字、盖章。 </w:t>
      </w:r>
    </w:p>
    <w:p>
      <w:pPr>
        <w:numPr>
          <w:ilvl w:val="0"/>
          <w:numId w:val="8"/>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竞标人的资质不符合本竞争性谈判文件所要求的内容。</w:t>
      </w:r>
    </w:p>
    <w:p>
      <w:pPr>
        <w:numPr>
          <w:ilvl w:val="0"/>
          <w:numId w:val="8"/>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竞标人文件内容有与国家现行法律法规相违背的内容，或附有业主单位无法接受的条件。 </w:t>
      </w:r>
    </w:p>
    <w:p>
      <w:pPr>
        <w:pStyle w:val="22"/>
        <w:spacing w:line="440" w:lineRule="exact"/>
        <w:rPr>
          <w:rFonts w:ascii="仿宋" w:hAnsi="仿宋" w:eastAsia="仿宋"/>
          <w:b/>
          <w:color w:val="auto"/>
          <w:sz w:val="28"/>
          <w:szCs w:val="28"/>
        </w:rPr>
      </w:pPr>
    </w:p>
    <w:sectPr>
      <w:footerReference r:id="rId3" w:type="default"/>
      <w:pgSz w:w="11906" w:h="16838"/>
      <w:pgMar w:top="1440" w:right="1800" w:bottom="1440" w:left="180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4390"/>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56E15"/>
    <w:multiLevelType w:val="singleLevel"/>
    <w:tmpl w:val="93A56E15"/>
    <w:lvl w:ilvl="0" w:tentative="0">
      <w:start w:val="1"/>
      <w:numFmt w:val="decimal"/>
      <w:suff w:val="nothing"/>
      <w:lvlText w:val="%1、"/>
      <w:lvlJc w:val="left"/>
    </w:lvl>
  </w:abstractNum>
  <w:abstractNum w:abstractNumId="1">
    <w:nsid w:val="987A1D8A"/>
    <w:multiLevelType w:val="singleLevel"/>
    <w:tmpl w:val="987A1D8A"/>
    <w:lvl w:ilvl="0" w:tentative="0">
      <w:start w:val="3"/>
      <w:numFmt w:val="chineseCounting"/>
      <w:suff w:val="nothing"/>
      <w:lvlText w:val="%1、"/>
      <w:lvlJc w:val="left"/>
      <w:rPr>
        <w:rFonts w:hint="eastAsia"/>
      </w:rPr>
    </w:lvl>
  </w:abstractNum>
  <w:abstractNum w:abstractNumId="2">
    <w:nsid w:val="A1995AA3"/>
    <w:multiLevelType w:val="singleLevel"/>
    <w:tmpl w:val="A1995AA3"/>
    <w:lvl w:ilvl="0" w:tentative="0">
      <w:start w:val="1"/>
      <w:numFmt w:val="decimal"/>
      <w:lvlText w:val="%1."/>
      <w:lvlJc w:val="left"/>
      <w:pPr>
        <w:ind w:left="425" w:hanging="425"/>
      </w:pPr>
      <w:rPr>
        <w:rFonts w:hint="default"/>
      </w:rPr>
    </w:lvl>
  </w:abstractNum>
  <w:abstractNum w:abstractNumId="3">
    <w:nsid w:val="AAF36951"/>
    <w:multiLevelType w:val="singleLevel"/>
    <w:tmpl w:val="AAF36951"/>
    <w:lvl w:ilvl="0" w:tentative="0">
      <w:start w:val="2"/>
      <w:numFmt w:val="chineseCounting"/>
      <w:suff w:val="nothing"/>
      <w:lvlText w:val="%1、"/>
      <w:lvlJc w:val="left"/>
      <w:rPr>
        <w:rFonts w:hint="eastAsia"/>
      </w:rPr>
    </w:lvl>
  </w:abstractNum>
  <w:abstractNum w:abstractNumId="4">
    <w:nsid w:val="27FFC0D5"/>
    <w:multiLevelType w:val="singleLevel"/>
    <w:tmpl w:val="27FFC0D5"/>
    <w:lvl w:ilvl="0" w:tentative="0">
      <w:start w:val="4"/>
      <w:numFmt w:val="chineseCounting"/>
      <w:suff w:val="space"/>
      <w:lvlText w:val="第%1章"/>
      <w:lvlJc w:val="left"/>
      <w:rPr>
        <w:rFonts w:hint="eastAsia"/>
      </w:rPr>
    </w:lvl>
  </w:abstractNum>
  <w:abstractNum w:abstractNumId="5">
    <w:nsid w:val="4FC74B49"/>
    <w:multiLevelType w:val="multilevel"/>
    <w:tmpl w:val="4FC74B49"/>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02844E"/>
    <w:multiLevelType w:val="singleLevel"/>
    <w:tmpl w:val="5102844E"/>
    <w:lvl w:ilvl="0" w:tentative="0">
      <w:start w:val="1"/>
      <w:numFmt w:val="chineseCounting"/>
      <w:suff w:val="nothing"/>
      <w:lvlText w:val="（%1）"/>
      <w:lvlJc w:val="left"/>
      <w:rPr>
        <w:rFonts w:hint="eastAsia"/>
      </w:rPr>
    </w:lvl>
  </w:abstractNum>
  <w:abstractNum w:abstractNumId="7">
    <w:nsid w:val="55E258C0"/>
    <w:multiLevelType w:val="singleLevel"/>
    <w:tmpl w:val="55E258C0"/>
    <w:lvl w:ilvl="0" w:tentative="0">
      <w:start w:val="2"/>
      <w:numFmt w:val="chineseCounting"/>
      <w:suff w:val="nothing"/>
      <w:lvlText w:val="%1、"/>
      <w:lvlJc w:val="left"/>
      <w:rPr>
        <w:rFonts w:hint="eastAsia"/>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C7F"/>
    <w:rsid w:val="000051F9"/>
    <w:rsid w:val="00035F62"/>
    <w:rsid w:val="00051245"/>
    <w:rsid w:val="00064C7D"/>
    <w:rsid w:val="00065DD0"/>
    <w:rsid w:val="000B293D"/>
    <w:rsid w:val="000B4AA6"/>
    <w:rsid w:val="000C64F6"/>
    <w:rsid w:val="000D42DB"/>
    <w:rsid w:val="000E4DEF"/>
    <w:rsid w:val="001037CE"/>
    <w:rsid w:val="00105C4E"/>
    <w:rsid w:val="00142C2A"/>
    <w:rsid w:val="00143111"/>
    <w:rsid w:val="0016671E"/>
    <w:rsid w:val="001726D9"/>
    <w:rsid w:val="001762F6"/>
    <w:rsid w:val="001835B6"/>
    <w:rsid w:val="001A6B42"/>
    <w:rsid w:val="001B63B4"/>
    <w:rsid w:val="001C565E"/>
    <w:rsid w:val="001D06A8"/>
    <w:rsid w:val="001E37DF"/>
    <w:rsid w:val="001E74D8"/>
    <w:rsid w:val="001F4F4C"/>
    <w:rsid w:val="002105DB"/>
    <w:rsid w:val="002126DF"/>
    <w:rsid w:val="002177EC"/>
    <w:rsid w:val="00236188"/>
    <w:rsid w:val="00276DDA"/>
    <w:rsid w:val="002B24C7"/>
    <w:rsid w:val="002B35C7"/>
    <w:rsid w:val="002B4025"/>
    <w:rsid w:val="002C1F14"/>
    <w:rsid w:val="002D08F0"/>
    <w:rsid w:val="002D5370"/>
    <w:rsid w:val="002E4D14"/>
    <w:rsid w:val="002F30B0"/>
    <w:rsid w:val="003035AA"/>
    <w:rsid w:val="00312464"/>
    <w:rsid w:val="00323B43"/>
    <w:rsid w:val="00327B35"/>
    <w:rsid w:val="00333AD1"/>
    <w:rsid w:val="0034018B"/>
    <w:rsid w:val="00342B87"/>
    <w:rsid w:val="003502DE"/>
    <w:rsid w:val="00350C83"/>
    <w:rsid w:val="00351BBF"/>
    <w:rsid w:val="00367156"/>
    <w:rsid w:val="003B281F"/>
    <w:rsid w:val="003B6943"/>
    <w:rsid w:val="003D37D8"/>
    <w:rsid w:val="0040129E"/>
    <w:rsid w:val="0040209F"/>
    <w:rsid w:val="00415FDB"/>
    <w:rsid w:val="00424FB4"/>
    <w:rsid w:val="00426133"/>
    <w:rsid w:val="00430091"/>
    <w:rsid w:val="004358AB"/>
    <w:rsid w:val="00435EF2"/>
    <w:rsid w:val="0043796C"/>
    <w:rsid w:val="00453624"/>
    <w:rsid w:val="00492CD1"/>
    <w:rsid w:val="0049378B"/>
    <w:rsid w:val="004970C4"/>
    <w:rsid w:val="004A3F65"/>
    <w:rsid w:val="004D44C5"/>
    <w:rsid w:val="004E0BDA"/>
    <w:rsid w:val="004E4A9C"/>
    <w:rsid w:val="005018AE"/>
    <w:rsid w:val="005022A6"/>
    <w:rsid w:val="00503918"/>
    <w:rsid w:val="0050523A"/>
    <w:rsid w:val="00513CFC"/>
    <w:rsid w:val="00516BEA"/>
    <w:rsid w:val="00517AD7"/>
    <w:rsid w:val="00552A82"/>
    <w:rsid w:val="00556D4C"/>
    <w:rsid w:val="00560C7D"/>
    <w:rsid w:val="00572F06"/>
    <w:rsid w:val="005921B7"/>
    <w:rsid w:val="0059639B"/>
    <w:rsid w:val="005B139A"/>
    <w:rsid w:val="005B3DB8"/>
    <w:rsid w:val="005B7AEE"/>
    <w:rsid w:val="005C3389"/>
    <w:rsid w:val="005C7602"/>
    <w:rsid w:val="00615DE3"/>
    <w:rsid w:val="0061636F"/>
    <w:rsid w:val="0062284F"/>
    <w:rsid w:val="00631AA5"/>
    <w:rsid w:val="006343A5"/>
    <w:rsid w:val="0066136A"/>
    <w:rsid w:val="006950F6"/>
    <w:rsid w:val="006A0D6C"/>
    <w:rsid w:val="006B5A34"/>
    <w:rsid w:val="006C3765"/>
    <w:rsid w:val="006C50F9"/>
    <w:rsid w:val="006C5571"/>
    <w:rsid w:val="006D09BE"/>
    <w:rsid w:val="006D18B2"/>
    <w:rsid w:val="006E53A8"/>
    <w:rsid w:val="006E733A"/>
    <w:rsid w:val="00705231"/>
    <w:rsid w:val="007065EA"/>
    <w:rsid w:val="00723C15"/>
    <w:rsid w:val="0072568C"/>
    <w:rsid w:val="007455CA"/>
    <w:rsid w:val="00753C9C"/>
    <w:rsid w:val="007721EB"/>
    <w:rsid w:val="007872CE"/>
    <w:rsid w:val="00795234"/>
    <w:rsid w:val="007A2100"/>
    <w:rsid w:val="007B72C1"/>
    <w:rsid w:val="007C57EC"/>
    <w:rsid w:val="007C6F52"/>
    <w:rsid w:val="007D2A51"/>
    <w:rsid w:val="007F6C9D"/>
    <w:rsid w:val="00801106"/>
    <w:rsid w:val="00827971"/>
    <w:rsid w:val="008520DD"/>
    <w:rsid w:val="00853F1B"/>
    <w:rsid w:val="00886B01"/>
    <w:rsid w:val="008936A5"/>
    <w:rsid w:val="008A7B56"/>
    <w:rsid w:val="008B7726"/>
    <w:rsid w:val="008D62F7"/>
    <w:rsid w:val="008D67E7"/>
    <w:rsid w:val="008E5151"/>
    <w:rsid w:val="008E67DB"/>
    <w:rsid w:val="009100A0"/>
    <w:rsid w:val="00912513"/>
    <w:rsid w:val="009126AE"/>
    <w:rsid w:val="0092224F"/>
    <w:rsid w:val="00922F5B"/>
    <w:rsid w:val="009338B4"/>
    <w:rsid w:val="00945136"/>
    <w:rsid w:val="0096120B"/>
    <w:rsid w:val="009739CF"/>
    <w:rsid w:val="00990DA5"/>
    <w:rsid w:val="009918CB"/>
    <w:rsid w:val="009B1CC6"/>
    <w:rsid w:val="009D5A42"/>
    <w:rsid w:val="009E17D6"/>
    <w:rsid w:val="009E4AE9"/>
    <w:rsid w:val="009F1683"/>
    <w:rsid w:val="009F3F7D"/>
    <w:rsid w:val="00A30F56"/>
    <w:rsid w:val="00A649EE"/>
    <w:rsid w:val="00A76832"/>
    <w:rsid w:val="00A77807"/>
    <w:rsid w:val="00A93BF4"/>
    <w:rsid w:val="00AA7F95"/>
    <w:rsid w:val="00AC0375"/>
    <w:rsid w:val="00AF0B65"/>
    <w:rsid w:val="00AF79A9"/>
    <w:rsid w:val="00B14198"/>
    <w:rsid w:val="00B770CE"/>
    <w:rsid w:val="00B84880"/>
    <w:rsid w:val="00B96593"/>
    <w:rsid w:val="00BA462B"/>
    <w:rsid w:val="00C06F35"/>
    <w:rsid w:val="00C46B73"/>
    <w:rsid w:val="00C531C3"/>
    <w:rsid w:val="00C604F2"/>
    <w:rsid w:val="00C724C6"/>
    <w:rsid w:val="00C84DC1"/>
    <w:rsid w:val="00C95BF6"/>
    <w:rsid w:val="00CA6D87"/>
    <w:rsid w:val="00CD11F4"/>
    <w:rsid w:val="00D0460F"/>
    <w:rsid w:val="00D17A73"/>
    <w:rsid w:val="00D31588"/>
    <w:rsid w:val="00D31D50"/>
    <w:rsid w:val="00D3328A"/>
    <w:rsid w:val="00D35302"/>
    <w:rsid w:val="00D371DF"/>
    <w:rsid w:val="00D5561A"/>
    <w:rsid w:val="00D578B4"/>
    <w:rsid w:val="00D6057C"/>
    <w:rsid w:val="00D9447C"/>
    <w:rsid w:val="00DA3AE5"/>
    <w:rsid w:val="00DA7A62"/>
    <w:rsid w:val="00DB7271"/>
    <w:rsid w:val="00DD7B17"/>
    <w:rsid w:val="00DE1367"/>
    <w:rsid w:val="00DF5DA4"/>
    <w:rsid w:val="00E05EE2"/>
    <w:rsid w:val="00E13F80"/>
    <w:rsid w:val="00E212AF"/>
    <w:rsid w:val="00E27AA3"/>
    <w:rsid w:val="00E30CAB"/>
    <w:rsid w:val="00E45949"/>
    <w:rsid w:val="00E66C60"/>
    <w:rsid w:val="00E91390"/>
    <w:rsid w:val="00E94C75"/>
    <w:rsid w:val="00EA5496"/>
    <w:rsid w:val="00ED4756"/>
    <w:rsid w:val="00EE5DF1"/>
    <w:rsid w:val="00EF434E"/>
    <w:rsid w:val="00EF779A"/>
    <w:rsid w:val="00F0318C"/>
    <w:rsid w:val="00F5167B"/>
    <w:rsid w:val="00F52FA5"/>
    <w:rsid w:val="00F73AED"/>
    <w:rsid w:val="00FB148D"/>
    <w:rsid w:val="00FB3EAE"/>
    <w:rsid w:val="00FC58DC"/>
    <w:rsid w:val="00FC754B"/>
    <w:rsid w:val="00FE0A65"/>
    <w:rsid w:val="06F06552"/>
    <w:rsid w:val="0DD55B4A"/>
    <w:rsid w:val="10877EBD"/>
    <w:rsid w:val="10D87801"/>
    <w:rsid w:val="11C46E98"/>
    <w:rsid w:val="130220D8"/>
    <w:rsid w:val="13761674"/>
    <w:rsid w:val="167A432B"/>
    <w:rsid w:val="170E37C5"/>
    <w:rsid w:val="1AAD1440"/>
    <w:rsid w:val="1AD56326"/>
    <w:rsid w:val="1FCE3630"/>
    <w:rsid w:val="20FE34C6"/>
    <w:rsid w:val="274E4E98"/>
    <w:rsid w:val="27946C3F"/>
    <w:rsid w:val="29B3505A"/>
    <w:rsid w:val="2D1E7A4F"/>
    <w:rsid w:val="2D736B65"/>
    <w:rsid w:val="2E7E7712"/>
    <w:rsid w:val="2EC53BDF"/>
    <w:rsid w:val="304762E2"/>
    <w:rsid w:val="36556C98"/>
    <w:rsid w:val="37E535C4"/>
    <w:rsid w:val="3F6F0586"/>
    <w:rsid w:val="42CC2E20"/>
    <w:rsid w:val="4F0B65A9"/>
    <w:rsid w:val="51EA3A01"/>
    <w:rsid w:val="52E55367"/>
    <w:rsid w:val="55F75FF2"/>
    <w:rsid w:val="5686347E"/>
    <w:rsid w:val="6267502A"/>
    <w:rsid w:val="64F25A14"/>
    <w:rsid w:val="675F60EA"/>
    <w:rsid w:val="72BA258A"/>
    <w:rsid w:val="757B01E6"/>
    <w:rsid w:val="7681509D"/>
    <w:rsid w:val="77721A53"/>
    <w:rsid w:val="77C841DE"/>
    <w:rsid w:val="7E4704BE"/>
    <w:rsid w:val="7EC90AD0"/>
    <w:rsid w:val="7F7009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0"/>
    <w:qFormat/>
    <w:uiPriority w:val="0"/>
    <w:pPr>
      <w:keepNext/>
      <w:keepLines/>
      <w:widowControl w:val="0"/>
      <w:tabs>
        <w:tab w:val="left" w:pos="1080"/>
      </w:tabs>
      <w:autoSpaceDE w:val="0"/>
      <w:autoSpaceDN w:val="0"/>
      <w:snapToGrid/>
      <w:spacing w:before="240" w:after="120" w:line="300" w:lineRule="auto"/>
      <w:jc w:val="center"/>
      <w:outlineLvl w:val="0"/>
    </w:pPr>
    <w:rPr>
      <w:rFonts w:ascii="宋体" w:hAnsi="Times New Roman" w:eastAsia="宋体" w:cs="Times New Roman"/>
      <w:b/>
      <w:kern w:val="44"/>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9"/>
    <w:qFormat/>
    <w:uiPriority w:val="99"/>
    <w:pPr>
      <w:widowControl w:val="0"/>
      <w:adjustRightInd/>
      <w:snapToGrid/>
      <w:spacing w:after="0"/>
      <w:ind w:firstLine="420"/>
      <w:jc w:val="both"/>
    </w:pPr>
    <w:rPr>
      <w:rFonts w:eastAsia="宋体" w:asciiTheme="minorHAnsi" w:hAnsiTheme="minorHAnsi"/>
      <w:kern w:val="2"/>
      <w:sz w:val="21"/>
    </w:rPr>
  </w:style>
  <w:style w:type="paragraph" w:styleId="4">
    <w:name w:val="Body Text"/>
    <w:basedOn w:val="1"/>
    <w:qFormat/>
    <w:uiPriority w:val="0"/>
  </w:style>
  <w:style w:type="paragraph" w:styleId="5">
    <w:name w:val="Plain Text"/>
    <w:basedOn w:val="1"/>
    <w:link w:val="18"/>
    <w:qFormat/>
    <w:uiPriority w:val="99"/>
    <w:pPr>
      <w:widowControl w:val="0"/>
      <w:adjustRightInd/>
      <w:snapToGrid/>
      <w:spacing w:after="0"/>
      <w:jc w:val="both"/>
    </w:pPr>
    <w:rPr>
      <w:rFonts w:ascii="宋体" w:hAnsi="Courier New" w:eastAsia="宋体"/>
      <w:kern w:val="2"/>
      <w:sz w:val="21"/>
    </w:rPr>
  </w:style>
  <w:style w:type="paragraph" w:styleId="6">
    <w:name w:val="Body Text Indent 2"/>
    <w:basedOn w:val="1"/>
    <w:link w:val="24"/>
    <w:semiHidden/>
    <w:unhideWhenUsed/>
    <w:qFormat/>
    <w:uiPriority w:val="0"/>
    <w:pPr>
      <w:widowControl w:val="0"/>
      <w:adjustRightInd/>
      <w:snapToGrid/>
      <w:spacing w:after="120" w:line="480" w:lineRule="auto"/>
      <w:ind w:left="420" w:leftChars="200"/>
      <w:jc w:val="both"/>
    </w:pPr>
    <w:rPr>
      <w:rFonts w:ascii="Times New Roman" w:hAnsi="Times New Roman" w:eastAsia="宋体" w:cs="Times New Roman"/>
      <w:kern w:val="2"/>
      <w:sz w:val="21"/>
      <w:szCs w:val="24"/>
    </w:rPr>
  </w:style>
  <w:style w:type="paragraph" w:styleId="7">
    <w:name w:val="Balloon Text"/>
    <w:basedOn w:val="1"/>
    <w:link w:val="26"/>
    <w:semiHidden/>
    <w:unhideWhenUsed/>
    <w:qFormat/>
    <w:uiPriority w:val="99"/>
    <w:pPr>
      <w:spacing w:after="0"/>
    </w:pPr>
    <w:rPr>
      <w:sz w:val="18"/>
      <w:szCs w:val="18"/>
    </w:rPr>
  </w:style>
  <w:style w:type="paragraph" w:styleId="8">
    <w:name w:val="footer"/>
    <w:basedOn w:val="1"/>
    <w:link w:val="16"/>
    <w:unhideWhenUsed/>
    <w:qFormat/>
    <w:uiPriority w:val="99"/>
    <w:pPr>
      <w:tabs>
        <w:tab w:val="center" w:pos="4153"/>
        <w:tab w:val="right" w:pos="8306"/>
      </w:tabs>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qFormat/>
    <w:uiPriority w:val="0"/>
    <w:pPr>
      <w:widowControl w:val="0"/>
      <w:adjustRightInd/>
      <w:snapToGrid/>
      <w:spacing w:after="0"/>
      <w:jc w:val="both"/>
    </w:pPr>
    <w:rPr>
      <w:rFonts w:ascii="Times New Roman" w:hAnsi="Times New Roman" w:eastAsia="宋体" w:cs="Times New Roman"/>
      <w:kern w:val="2"/>
      <w:sz w:val="24"/>
      <w:szCs w:val="20"/>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Hyperlink"/>
    <w:basedOn w:val="13"/>
    <w:qFormat/>
    <w:uiPriority w:val="0"/>
    <w:rPr>
      <w:color w:val="0000FF"/>
      <w:u w:val="single"/>
    </w:rPr>
  </w:style>
  <w:style w:type="character" w:customStyle="1" w:styleId="15">
    <w:name w:val="页眉 Char"/>
    <w:basedOn w:val="13"/>
    <w:link w:val="9"/>
    <w:semiHidden/>
    <w:qFormat/>
    <w:uiPriority w:val="99"/>
    <w:rPr>
      <w:rFonts w:ascii="Tahoma" w:hAnsi="Tahoma"/>
      <w:sz w:val="18"/>
      <w:szCs w:val="18"/>
    </w:rPr>
  </w:style>
  <w:style w:type="character" w:customStyle="1" w:styleId="16">
    <w:name w:val="页脚 Char"/>
    <w:basedOn w:val="13"/>
    <w:link w:val="8"/>
    <w:qFormat/>
    <w:uiPriority w:val="99"/>
    <w:rPr>
      <w:rFonts w:ascii="Tahoma" w:hAnsi="Tahoma"/>
      <w:sz w:val="18"/>
      <w:szCs w:val="18"/>
    </w:rPr>
  </w:style>
  <w:style w:type="character" w:customStyle="1" w:styleId="17">
    <w:name w:val="纯文本 Char"/>
    <w:basedOn w:val="13"/>
    <w:link w:val="5"/>
    <w:qFormat/>
    <w:uiPriority w:val="0"/>
    <w:rPr>
      <w:rFonts w:ascii="宋体" w:hAnsi="Courier New" w:eastAsia="宋体"/>
      <w:kern w:val="2"/>
      <w:sz w:val="21"/>
    </w:rPr>
  </w:style>
  <w:style w:type="character" w:customStyle="1" w:styleId="18">
    <w:name w:val="纯文本 Char1"/>
    <w:basedOn w:val="13"/>
    <w:link w:val="5"/>
    <w:semiHidden/>
    <w:qFormat/>
    <w:uiPriority w:val="99"/>
    <w:rPr>
      <w:rFonts w:ascii="宋体" w:hAnsi="Courier New" w:eastAsia="宋体" w:cs="Courier New"/>
      <w:sz w:val="21"/>
      <w:szCs w:val="21"/>
    </w:rPr>
  </w:style>
  <w:style w:type="character" w:customStyle="1" w:styleId="19">
    <w:name w:val="正文缩进 Char"/>
    <w:basedOn w:val="13"/>
    <w:link w:val="3"/>
    <w:qFormat/>
    <w:uiPriority w:val="99"/>
    <w:rPr>
      <w:rFonts w:eastAsia="宋体"/>
      <w:kern w:val="2"/>
      <w:sz w:val="21"/>
    </w:rPr>
  </w:style>
  <w:style w:type="character" w:customStyle="1" w:styleId="20">
    <w:name w:val="标题 1 Char"/>
    <w:basedOn w:val="13"/>
    <w:link w:val="2"/>
    <w:qFormat/>
    <w:uiPriority w:val="0"/>
    <w:rPr>
      <w:rFonts w:ascii="宋体" w:hAnsi="Times New Roman" w:eastAsia="宋体" w:cs="Times New Roman"/>
      <w:b/>
      <w:kern w:val="44"/>
      <w:sz w:val="32"/>
      <w:szCs w:val="20"/>
    </w:rPr>
  </w:style>
  <w:style w:type="paragraph" w:styleId="21">
    <w:name w:val="List Paragraph"/>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样式3"/>
    <w:basedOn w:val="5"/>
    <w:qFormat/>
    <w:uiPriority w:val="0"/>
    <w:pPr>
      <w:spacing w:line="0" w:lineRule="atLeast"/>
      <w:outlineLvl w:val="0"/>
    </w:pPr>
    <w:rPr>
      <w:rFonts w:cs="Times New Roman"/>
      <w:sz w:val="28"/>
      <w:szCs w:val="24"/>
    </w:rPr>
  </w:style>
  <w:style w:type="character" w:customStyle="1" w:styleId="24">
    <w:name w:val="正文文本缩进 2 Char"/>
    <w:basedOn w:val="13"/>
    <w:link w:val="6"/>
    <w:semiHidden/>
    <w:qFormat/>
    <w:uiPriority w:val="0"/>
    <w:rPr>
      <w:rFonts w:ascii="Times New Roman" w:hAnsi="Times New Roman" w:eastAsia="宋体" w:cs="Times New Roman"/>
      <w:kern w:val="2"/>
      <w:sz w:val="21"/>
      <w:szCs w:val="24"/>
    </w:rPr>
  </w:style>
  <w:style w:type="paragraph" w:customStyle="1" w:styleId="25">
    <w:name w:val="CM99"/>
    <w:basedOn w:val="22"/>
    <w:next w:val="22"/>
    <w:qFormat/>
    <w:uiPriority w:val="0"/>
    <w:pPr>
      <w:spacing w:after="443"/>
    </w:pPr>
    <w:rPr>
      <w:color w:val="auto"/>
      <w:szCs w:val="20"/>
    </w:rPr>
  </w:style>
  <w:style w:type="character" w:customStyle="1" w:styleId="26">
    <w:name w:val="批注框文本 Char"/>
    <w:basedOn w:val="13"/>
    <w:link w:val="7"/>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70C37-CA4C-4DF2-A5F4-D6377F0862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1341</Words>
  <Characters>7648</Characters>
  <Lines>63</Lines>
  <Paragraphs>17</Paragraphs>
  <TotalTime>277</TotalTime>
  <ScaleCrop>false</ScaleCrop>
  <LinksUpToDate>false</LinksUpToDate>
  <CharactersWithSpaces>8972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2019-09-19T03:58:15Z</cp:lastPrinted>
  <dcterms:modified xsi:type="dcterms:W3CDTF">2019-09-19T09:13:13Z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